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89A183">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aps w:val="0"/>
          <w:color w:val="000000"/>
          <w:spacing w:val="0"/>
          <w:sz w:val="22"/>
          <w:szCs w:val="22"/>
          <w:shd w:val="clear" w:fill="FFFFFF"/>
          <w:lang w:val="en-US" w:eastAsia="zh-CN"/>
        </w:rPr>
      </w:pPr>
      <w:r>
        <w:rPr>
          <w:rFonts w:hint="eastAsia" w:ascii="宋体" w:hAnsi="宋体" w:eastAsia="宋体" w:cs="宋体"/>
          <w:b w:val="0"/>
          <w:bCs w:val="0"/>
          <w:sz w:val="36"/>
          <w:szCs w:val="36"/>
          <w:lang w:bidi="ar"/>
        </w:rPr>
        <w:t>医疗器械网络销售</w:t>
      </w:r>
      <w:r>
        <w:rPr>
          <w:rFonts w:hint="eastAsia" w:ascii="宋体" w:hAnsi="宋体" w:eastAsia="宋体" w:cs="宋体"/>
          <w:b w:val="0"/>
          <w:bCs w:val="0"/>
          <w:color w:val="444444"/>
          <w:sz w:val="36"/>
          <w:szCs w:val="36"/>
          <w:shd w:val="clear" w:color="auto" w:fill="FFFFFF"/>
          <w:lang w:bidi="ar"/>
        </w:rPr>
        <w:t>企业备案</w:t>
      </w:r>
      <w:r>
        <w:rPr>
          <w:rFonts w:hint="eastAsia" w:ascii="宋体" w:hAnsi="宋体" w:eastAsia="宋体" w:cs="宋体"/>
          <w:b w:val="0"/>
          <w:bCs w:val="0"/>
          <w:color w:val="444444"/>
          <w:sz w:val="36"/>
          <w:szCs w:val="36"/>
          <w:shd w:val="clear" w:color="auto" w:fill="FFFFFF"/>
          <w:lang w:eastAsia="zh-CN" w:bidi="ar"/>
        </w:rPr>
        <w:t>公告（</w:t>
      </w:r>
      <w:r>
        <w:rPr>
          <w:rFonts w:hint="eastAsia" w:ascii="宋体" w:hAnsi="宋体" w:eastAsia="宋体" w:cs="宋体"/>
          <w:b w:val="0"/>
          <w:bCs w:val="0"/>
          <w:color w:val="444444"/>
          <w:sz w:val="36"/>
          <w:szCs w:val="36"/>
          <w:shd w:val="clear" w:color="auto" w:fill="FFFFFF"/>
          <w:lang w:val="en-US" w:eastAsia="zh-CN" w:bidi="ar"/>
        </w:rPr>
        <w:t>202</w:t>
      </w:r>
      <w:r>
        <w:rPr>
          <w:rFonts w:hint="eastAsia" w:ascii="宋体" w:hAnsi="宋体" w:cs="宋体"/>
          <w:b w:val="0"/>
          <w:bCs w:val="0"/>
          <w:color w:val="444444"/>
          <w:sz w:val="36"/>
          <w:szCs w:val="36"/>
          <w:shd w:val="clear" w:color="auto" w:fill="FFFFFF"/>
          <w:lang w:val="en-US" w:eastAsia="zh-CN" w:bidi="ar"/>
        </w:rPr>
        <w:t>5</w:t>
      </w:r>
      <w:r>
        <w:rPr>
          <w:rFonts w:hint="eastAsia" w:ascii="宋体" w:hAnsi="宋体" w:eastAsia="宋体" w:cs="宋体"/>
          <w:b w:val="0"/>
          <w:bCs w:val="0"/>
          <w:color w:val="444444"/>
          <w:sz w:val="36"/>
          <w:szCs w:val="36"/>
          <w:shd w:val="clear" w:color="auto" w:fill="FFFFFF"/>
          <w:lang w:val="en-US" w:eastAsia="zh-CN" w:bidi="ar"/>
        </w:rPr>
        <w:t>年第</w:t>
      </w:r>
      <w:r>
        <w:rPr>
          <w:rFonts w:hint="eastAsia" w:ascii="宋体" w:hAnsi="宋体" w:cs="宋体"/>
          <w:b w:val="0"/>
          <w:bCs w:val="0"/>
          <w:color w:val="444444"/>
          <w:sz w:val="36"/>
          <w:szCs w:val="36"/>
          <w:shd w:val="clear" w:color="auto" w:fill="FFFFFF"/>
          <w:lang w:val="en-US" w:eastAsia="zh-CN" w:bidi="ar"/>
        </w:rPr>
        <w:t>15</w:t>
      </w:r>
      <w:r>
        <w:rPr>
          <w:rFonts w:hint="eastAsia" w:ascii="宋体" w:hAnsi="宋体" w:eastAsia="宋体" w:cs="宋体"/>
          <w:b w:val="0"/>
          <w:bCs w:val="0"/>
          <w:color w:val="444444"/>
          <w:sz w:val="36"/>
          <w:szCs w:val="36"/>
          <w:shd w:val="clear" w:color="auto" w:fill="FFFFFF"/>
          <w:lang w:val="en-US" w:eastAsia="zh-CN" w:bidi="ar"/>
        </w:rPr>
        <w:t>期</w:t>
      </w:r>
      <w:r>
        <w:rPr>
          <w:rFonts w:hint="eastAsia" w:ascii="宋体" w:hAnsi="宋体" w:eastAsia="宋体" w:cs="宋体"/>
          <w:color w:val="444444"/>
          <w:sz w:val="36"/>
          <w:szCs w:val="36"/>
          <w:shd w:val="clear" w:color="auto" w:fill="FFFFFF"/>
          <w:lang w:eastAsia="zh-CN" w:bidi="ar"/>
        </w:rPr>
        <w:t>）</w:t>
      </w:r>
    </w:p>
    <w:tbl>
      <w:tblPr>
        <w:tblStyle w:val="3"/>
        <w:tblpPr w:leftFromText="180" w:rightFromText="180" w:vertAnchor="text" w:horzAnchor="page" w:tblpX="469" w:tblpY="219"/>
        <w:tblOverlap w:val="never"/>
        <w:tblW w:w="154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968"/>
        <w:gridCol w:w="859"/>
        <w:gridCol w:w="1539"/>
        <w:gridCol w:w="533"/>
        <w:gridCol w:w="1155"/>
        <w:gridCol w:w="5670"/>
        <w:gridCol w:w="945"/>
        <w:gridCol w:w="2122"/>
        <w:gridCol w:w="991"/>
      </w:tblGrid>
      <w:tr w14:paraId="22164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trPr>
        <w:tc>
          <w:tcPr>
            <w:tcW w:w="628" w:type="dxa"/>
            <w:vAlign w:val="top"/>
          </w:tcPr>
          <w:p w14:paraId="66029CB8">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序号</w:t>
            </w:r>
          </w:p>
        </w:tc>
        <w:tc>
          <w:tcPr>
            <w:tcW w:w="968" w:type="dxa"/>
            <w:vAlign w:val="top"/>
          </w:tcPr>
          <w:p w14:paraId="51C49D79">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企业名称</w:t>
            </w:r>
          </w:p>
        </w:tc>
        <w:tc>
          <w:tcPr>
            <w:tcW w:w="859" w:type="dxa"/>
            <w:vAlign w:val="top"/>
          </w:tcPr>
          <w:p w14:paraId="3605A1C8">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统一社会信用代码</w:t>
            </w:r>
          </w:p>
        </w:tc>
        <w:tc>
          <w:tcPr>
            <w:tcW w:w="1539" w:type="dxa"/>
            <w:vAlign w:val="top"/>
          </w:tcPr>
          <w:p w14:paraId="04CB1653">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医疗器械生产（经营）许可证或备案凭证编号</w:t>
            </w:r>
          </w:p>
        </w:tc>
        <w:tc>
          <w:tcPr>
            <w:tcW w:w="533" w:type="dxa"/>
            <w:vAlign w:val="top"/>
          </w:tcPr>
          <w:p w14:paraId="4FD049D8">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主体业态</w:t>
            </w:r>
          </w:p>
        </w:tc>
        <w:tc>
          <w:tcPr>
            <w:tcW w:w="1155" w:type="dxa"/>
            <w:vAlign w:val="top"/>
          </w:tcPr>
          <w:p w14:paraId="362312A4">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经营场所或生产地址</w:t>
            </w:r>
          </w:p>
        </w:tc>
        <w:tc>
          <w:tcPr>
            <w:tcW w:w="5670" w:type="dxa"/>
            <w:vAlign w:val="top"/>
          </w:tcPr>
          <w:p w14:paraId="62486B66">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经营范围</w:t>
            </w:r>
          </w:p>
        </w:tc>
        <w:tc>
          <w:tcPr>
            <w:tcW w:w="945" w:type="dxa"/>
            <w:vAlign w:val="top"/>
          </w:tcPr>
          <w:p w14:paraId="27BF2185">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网络销售类型</w:t>
            </w:r>
          </w:p>
        </w:tc>
        <w:tc>
          <w:tcPr>
            <w:tcW w:w="2122" w:type="dxa"/>
            <w:vAlign w:val="top"/>
          </w:tcPr>
          <w:p w14:paraId="58E620D4">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第三方平台名称</w:t>
            </w:r>
          </w:p>
        </w:tc>
        <w:tc>
          <w:tcPr>
            <w:tcW w:w="991" w:type="dxa"/>
            <w:vAlign w:val="top"/>
          </w:tcPr>
          <w:p w14:paraId="290EEDAD">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网络销售备案时间</w:t>
            </w:r>
          </w:p>
        </w:tc>
      </w:tr>
      <w:tr w14:paraId="22A45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9" w:hRule="atLeast"/>
        </w:trPr>
        <w:tc>
          <w:tcPr>
            <w:tcW w:w="628" w:type="dxa"/>
            <w:vAlign w:val="top"/>
          </w:tcPr>
          <w:p w14:paraId="49E86BF6">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1</w:t>
            </w:r>
          </w:p>
        </w:tc>
        <w:tc>
          <w:tcPr>
            <w:tcW w:w="968" w:type="dxa"/>
            <w:vAlign w:val="top"/>
          </w:tcPr>
          <w:p w14:paraId="2AF116FB">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广元福瑞康医疗科技有限公司</w:t>
            </w:r>
          </w:p>
        </w:tc>
        <w:tc>
          <w:tcPr>
            <w:tcW w:w="859" w:type="dxa"/>
            <w:vAlign w:val="top"/>
          </w:tcPr>
          <w:p w14:paraId="012FA2B0">
            <w:pPr>
              <w:bidi w:val="0"/>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kern w:val="2"/>
                <w:sz w:val="22"/>
                <w:szCs w:val="22"/>
                <w:lang w:val="en-US" w:eastAsia="zh-CN" w:bidi="ar-SA"/>
              </w:rPr>
              <w:t>91510802MAETERDNXP</w:t>
            </w:r>
          </w:p>
        </w:tc>
        <w:tc>
          <w:tcPr>
            <w:tcW w:w="1539" w:type="dxa"/>
            <w:vAlign w:val="top"/>
          </w:tcPr>
          <w:p w14:paraId="66F9F696">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rPr>
              <w:t>川广药监械经营许20250028号川广药监械经营备20250258号</w:t>
            </w:r>
          </w:p>
        </w:tc>
        <w:tc>
          <w:tcPr>
            <w:tcW w:w="533" w:type="dxa"/>
            <w:vAlign w:val="top"/>
          </w:tcPr>
          <w:p w14:paraId="61F955A0">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零售</w:t>
            </w:r>
          </w:p>
        </w:tc>
        <w:tc>
          <w:tcPr>
            <w:tcW w:w="1155" w:type="dxa"/>
            <w:vAlign w:val="top"/>
          </w:tcPr>
          <w:p w14:paraId="5B5484C8">
            <w:pPr>
              <w:bidi w:val="0"/>
              <w:jc w:val="left"/>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rPr>
              <w:t>四川省广元市利州区东坝街道利州东路广元市利州区农村信用合作联社综合楼2幢1层3-2号</w:t>
            </w:r>
          </w:p>
        </w:tc>
        <w:tc>
          <w:tcPr>
            <w:tcW w:w="5670" w:type="dxa"/>
            <w:vAlign w:val="center"/>
          </w:tcPr>
          <w:p w14:paraId="2DF68DCF">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rPr>
            </w:pP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2002年分类目录：</w:t>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br w:type="textWrapping"/>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Ⅲ类：</w:t>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br w:type="textWrapping"/>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6804-眼科手术器械,6815-注射穿刺器械,6821-医用电子仪器设备,6822-医用光学器具、仪器及内窥镜设备,6823-医用超声仪器及有关设备,6824-医用激光仪器设备,6825-医用高频仪器设备,6826-物理治疗及康复设备,6828-医用磁共振设备,6830-医用X射线设备,6832-医用高能射线设备,6833-医用核素设备,6840-临床检验分析仪器及诊断试剂（诊断试剂不需低温冷藏运输贮存）,6845-体外循环及血液处理设备,6854-手术室、急救室、诊疗室设备及器具,6863-口腔科材料,6864-医用卫生材料及敷料,6865-医用缝合材料及粘合剂,6866-医用高分子材料及制品,6870-软件</w:t>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br w:type="textWrapping"/>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Ⅱ类：</w:t>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br w:type="textWrapping"/>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6801-基础外科手术器械,6802-显微外科手术器械,6803-神经外科手术器械,6804-眼科手术器械,6805-耳鼻喉科手术器械,6806-口腔科手术器械,6807-胸腔心血管外科手术器械,6808-腹部外科手术器械,6809-泌尿肛肠外科手术器械,6810-矫形外科（骨科）手术器械,6812-妇产科用手术器械,6813-计划生育手术器械,6815-注射穿刺器械,6816-烧伤(整形)科手术器械,6820-普通诊察器械,6821-医用电子仪器设备,6822-医用光学器具、仪器及内窥镜设备,6823-医用超声仪器及有关设备,6824-医用激光仪器设备,6825-医用高频仪器设备,6826-物理治疗及康复设备,6827-中医器械,6828-医用磁共振设备,6830-医用X射线设备,6831-医用X射线附属设备及部件,6832-医用高能射线设备,6833-医用核素设备,6834-医用射线防护用品、装置,6840-临床检验分析仪器及诊断试剂（诊断试剂不需低温冷藏运输贮存）,6841-医用化验和基础设备器具,6845-体外循环及血液处理设备,6846-植入材料和人工器官,6854-手术室、急救室、诊疗室设备及器具,6855-口腔科设备及器具,6856-病房护理设备及器具,6857-消毒和灭菌设备及器具,6858-医用冷疗、低温、冷藏设备及器具,6863-口腔科材料,6864-医用卫生材料及敷料,6865-医用缝合材料及粘合剂,6866-医用高分子材料及制品,6870-软件,6877-介入器材</w:t>
            </w:r>
          </w:p>
          <w:p w14:paraId="12FC9CC8">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rPr>
            </w:pP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2017年分类目录：</w:t>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br w:type="textWrapping"/>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Ⅲ类：</w:t>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br w:type="textWrapping"/>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01-有源手术器械,02-无源手术器械,03-神经和心血管手术器械,04-骨科手术器械,05-放射治疗器械,06-医用成像器械,07-医用诊察和监护器械,08-呼吸、麻醉和急救器械,09-物理治疗器械,10-输血、透析和体外循环器械,14-注输、护理和防护器械,16-眼科器械,17-口腔科器械,18-妇产科、辅助生殖和避孕器械,20-中医器械,21-医用软件,22-临床检验器械,6840-体外诊断试剂（不需冷链运输、贮存）</w:t>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br w:type="textWrapping"/>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Ⅱ类：</w:t>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br w:type="textWrapping"/>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01-有源手术器械,02-无源手术器械,03-神经和心血管手术器械,04-骨科手术器械,05-放射治疗器械,06-医用成像器械,07-医用诊察和监护器械,08-呼吸、麻醉和急救器械,09-物理治疗器械,10-输血、透析和体外循环器械,11-医疗器械消毒灭菌器械,12-有源植入器械,13-无源植入器械,14-注输、护理和防护器械,15-患者承载器械,16-眼科器械,17-口腔科器械,18-妇产科、辅助生殖和避孕器械,19-医用康复器械,20-中医器械,21-医用软件,22-临床检验器械,6840-体外诊断试剂（不需冷链运输、贮存）</w:t>
            </w:r>
          </w:p>
          <w:p w14:paraId="3FF321CC">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p>
        </w:tc>
        <w:tc>
          <w:tcPr>
            <w:tcW w:w="945" w:type="dxa"/>
            <w:vAlign w:val="top"/>
          </w:tcPr>
          <w:p w14:paraId="33E2A645">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入驻类</w:t>
            </w:r>
          </w:p>
        </w:tc>
        <w:tc>
          <w:tcPr>
            <w:tcW w:w="2122" w:type="dxa"/>
            <w:vAlign w:val="top"/>
          </w:tcPr>
          <w:p w14:paraId="62AA7109">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1.上海拉扎斯信息科技有限公司（饿了么）</w:t>
            </w:r>
          </w:p>
          <w:p w14:paraId="5B3C79F2">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2.北京三快科技有限公司</w:t>
            </w:r>
          </w:p>
          <w:p w14:paraId="3FD61B11">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3.上海京东到家友恒电商信息技术有限公司</w:t>
            </w:r>
          </w:p>
          <w:p w14:paraId="1DDD797E">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p>
        </w:tc>
        <w:tc>
          <w:tcPr>
            <w:tcW w:w="991" w:type="dxa"/>
            <w:vAlign w:val="top"/>
          </w:tcPr>
          <w:p w14:paraId="141CD7B3">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2025年11月17日</w:t>
            </w:r>
          </w:p>
        </w:tc>
      </w:tr>
      <w:tr w14:paraId="0259C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9" w:hRule="atLeast"/>
        </w:trPr>
        <w:tc>
          <w:tcPr>
            <w:tcW w:w="628" w:type="dxa"/>
            <w:vAlign w:val="top"/>
          </w:tcPr>
          <w:p w14:paraId="6C6E0457">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2</w:t>
            </w:r>
          </w:p>
        </w:tc>
        <w:tc>
          <w:tcPr>
            <w:tcW w:w="968" w:type="dxa"/>
            <w:vAlign w:val="top"/>
          </w:tcPr>
          <w:p w14:paraId="3BE70683">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广元星眸眼镜有限公司</w:t>
            </w:r>
          </w:p>
        </w:tc>
        <w:tc>
          <w:tcPr>
            <w:tcW w:w="859" w:type="dxa"/>
            <w:vAlign w:val="top"/>
          </w:tcPr>
          <w:p w14:paraId="05A49B32">
            <w:pPr>
              <w:bidi w:val="0"/>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kern w:val="2"/>
                <w:sz w:val="22"/>
                <w:szCs w:val="22"/>
                <w:lang w:val="en-US" w:eastAsia="zh-CN" w:bidi="ar-SA"/>
              </w:rPr>
              <w:t>91510802MAEQ280E38</w:t>
            </w:r>
          </w:p>
        </w:tc>
        <w:tc>
          <w:tcPr>
            <w:tcW w:w="1539" w:type="dxa"/>
            <w:vAlign w:val="top"/>
          </w:tcPr>
          <w:p w14:paraId="1A71F0C2">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rPr>
            </w:pPr>
            <w:r>
              <w:rPr>
                <w:rFonts w:hint="eastAsia" w:asciiTheme="minorEastAsia" w:hAnsiTheme="minorEastAsia" w:eastAsiaTheme="minorEastAsia" w:cstheme="minorEastAsia"/>
                <w:i w:val="0"/>
                <w:iCs w:val="0"/>
                <w:caps w:val="0"/>
                <w:color w:val="000000"/>
                <w:spacing w:val="0"/>
                <w:sz w:val="22"/>
                <w:szCs w:val="22"/>
                <w:shd w:val="clear" w:fill="FFFFFF"/>
              </w:rPr>
              <w:t>川广药监械经营许20250021号</w:t>
            </w:r>
          </w:p>
        </w:tc>
        <w:tc>
          <w:tcPr>
            <w:tcW w:w="533" w:type="dxa"/>
            <w:vAlign w:val="top"/>
          </w:tcPr>
          <w:p w14:paraId="2952330E">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零售</w:t>
            </w:r>
          </w:p>
        </w:tc>
        <w:tc>
          <w:tcPr>
            <w:tcW w:w="1155" w:type="dxa"/>
            <w:vAlign w:val="top"/>
          </w:tcPr>
          <w:p w14:paraId="171F25D2">
            <w:pPr>
              <w:bidi w:val="0"/>
              <w:jc w:val="left"/>
              <w:rPr>
                <w:rFonts w:hint="eastAsia" w:asciiTheme="minorEastAsia" w:hAnsiTheme="minorEastAsia" w:eastAsiaTheme="minorEastAsia" w:cstheme="minorEastAsia"/>
                <w:i w:val="0"/>
                <w:iCs w:val="0"/>
                <w:caps w:val="0"/>
                <w:color w:val="000000"/>
                <w:spacing w:val="0"/>
                <w:sz w:val="22"/>
                <w:szCs w:val="22"/>
                <w:shd w:val="clear" w:fill="FFFFFF"/>
              </w:rPr>
            </w:pPr>
            <w:r>
              <w:rPr>
                <w:rFonts w:hint="eastAsia" w:asciiTheme="minorEastAsia" w:hAnsiTheme="minorEastAsia" w:eastAsiaTheme="minorEastAsia" w:cstheme="minorEastAsia"/>
                <w:i w:val="0"/>
                <w:iCs w:val="0"/>
                <w:caps w:val="0"/>
                <w:color w:val="000000"/>
                <w:spacing w:val="0"/>
                <w:sz w:val="22"/>
                <w:szCs w:val="22"/>
                <w:shd w:val="clear" w:fill="FFFFFF"/>
              </w:rPr>
              <w:t>四川省广元市利州区东坝街道利州东路赛格大厦一层14号</w:t>
            </w:r>
          </w:p>
        </w:tc>
        <w:tc>
          <w:tcPr>
            <w:tcW w:w="5670" w:type="dxa"/>
            <w:vAlign w:val="center"/>
          </w:tcPr>
          <w:p w14:paraId="66B316F8">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rPr>
            </w:pP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2002年分类目录：</w:t>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br w:type="textWrapping"/>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Ⅲ类：</w:t>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br w:type="textWrapping"/>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6822-医用光学器具、仪器及内窥镜设备</w:t>
            </w:r>
          </w:p>
          <w:p w14:paraId="6E37E175">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rPr>
            </w:pP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2017年分类目录：</w:t>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br w:type="textWrapping"/>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Ⅲ类：</w:t>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br w:type="textWrapping"/>
            </w:r>
            <w:r>
              <w:rPr>
                <w:rFonts w:hint="eastAsia" w:asciiTheme="minorEastAsia" w:hAnsiTheme="minorEastAsia" w:eastAsiaTheme="minorEastAsia" w:cstheme="minorEastAsia"/>
                <w:i w:val="0"/>
                <w:iCs w:val="0"/>
                <w:caps w:val="0"/>
                <w:color w:val="000000"/>
                <w:spacing w:val="0"/>
                <w:kern w:val="0"/>
                <w:sz w:val="22"/>
                <w:szCs w:val="22"/>
                <w:shd w:val="clear" w:fill="FFFFFF"/>
                <w:lang w:val="en-US" w:eastAsia="zh-CN" w:bidi="ar"/>
              </w:rPr>
              <w:t>16-眼科器械</w:t>
            </w:r>
          </w:p>
          <w:p w14:paraId="604708EF">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p>
        </w:tc>
        <w:tc>
          <w:tcPr>
            <w:tcW w:w="945" w:type="dxa"/>
            <w:vAlign w:val="top"/>
          </w:tcPr>
          <w:p w14:paraId="5F48F2F3">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入驻类</w:t>
            </w:r>
          </w:p>
        </w:tc>
        <w:tc>
          <w:tcPr>
            <w:tcW w:w="2122" w:type="dxa"/>
            <w:vAlign w:val="top"/>
          </w:tcPr>
          <w:p w14:paraId="380265F8">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1.上海拉扎斯信息科技有限公司（饿了么）</w:t>
            </w:r>
          </w:p>
          <w:p w14:paraId="099BC1DE">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2.北京三快科技有限公司</w:t>
            </w:r>
          </w:p>
          <w:p w14:paraId="7EB78736">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3.上海京东到家友恒电商信息技术有限公司</w:t>
            </w:r>
          </w:p>
          <w:p w14:paraId="59B60D1F">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p>
        </w:tc>
        <w:tc>
          <w:tcPr>
            <w:tcW w:w="991" w:type="dxa"/>
            <w:vAlign w:val="top"/>
          </w:tcPr>
          <w:p w14:paraId="5919109F">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2025年11月17日</w:t>
            </w:r>
          </w:p>
        </w:tc>
      </w:tr>
      <w:tr w14:paraId="1560F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9" w:hRule="atLeast"/>
        </w:trPr>
        <w:tc>
          <w:tcPr>
            <w:tcW w:w="628" w:type="dxa"/>
            <w:vAlign w:val="top"/>
          </w:tcPr>
          <w:p w14:paraId="1DF7398E">
            <w:pPr>
              <w:keepNext w:val="0"/>
              <w:keepLines w:val="0"/>
              <w:widowControl/>
              <w:suppressLineNumbers w:val="0"/>
              <w:shd w:val="clear" w:fill="FFFFFF"/>
              <w:spacing w:before="0" w:beforeAutospacing="0" w:after="135" w:afterAutospacing="0"/>
              <w:jc w:val="left"/>
              <w:rPr>
                <w:rFonts w:hint="default"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3</w:t>
            </w:r>
          </w:p>
        </w:tc>
        <w:tc>
          <w:tcPr>
            <w:tcW w:w="968" w:type="dxa"/>
            <w:vAlign w:val="top"/>
          </w:tcPr>
          <w:p w14:paraId="525A266A">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宋体" w:hAnsi="宋体" w:eastAsia="宋体" w:cs="宋体"/>
                <w:i w:val="0"/>
                <w:iCs w:val="0"/>
                <w:caps w:val="0"/>
                <w:color w:val="000000"/>
                <w:spacing w:val="0"/>
                <w:sz w:val="24"/>
                <w:szCs w:val="24"/>
                <w:shd w:val="clear" w:fill="FFFFFF"/>
              </w:rPr>
              <w:t>四川省广元市利州区东坝街道莲花家园2号楼3号</w:t>
            </w:r>
          </w:p>
        </w:tc>
        <w:tc>
          <w:tcPr>
            <w:tcW w:w="859" w:type="dxa"/>
            <w:vAlign w:val="top"/>
          </w:tcPr>
          <w:p w14:paraId="4FA50572">
            <w:pPr>
              <w:bidi w:val="0"/>
              <w:jc w:val="left"/>
              <w:rPr>
                <w:rFonts w:hint="eastAsia" w:asciiTheme="minorEastAsia" w:hAnsiTheme="minorEastAsia" w:eastAsiaTheme="minorEastAsia" w:cstheme="minorEastAsia"/>
                <w:kern w:val="2"/>
                <w:sz w:val="22"/>
                <w:szCs w:val="22"/>
                <w:lang w:val="en-US" w:eastAsia="zh-CN" w:bidi="ar-SA"/>
              </w:rPr>
            </w:pPr>
            <w:r>
              <w:rPr>
                <w:rFonts w:hint="eastAsia" w:asciiTheme="minorEastAsia" w:hAnsiTheme="minorEastAsia" w:eastAsiaTheme="minorEastAsia" w:cstheme="minorEastAsia"/>
                <w:kern w:val="2"/>
                <w:sz w:val="22"/>
                <w:szCs w:val="22"/>
                <w:lang w:val="en-US" w:eastAsia="zh-CN" w:bidi="ar-SA"/>
              </w:rPr>
              <w:t>91510802MA6252109K</w:t>
            </w:r>
          </w:p>
        </w:tc>
        <w:tc>
          <w:tcPr>
            <w:tcW w:w="1539" w:type="dxa"/>
            <w:vAlign w:val="top"/>
          </w:tcPr>
          <w:p w14:paraId="3025AC9D">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rPr>
            </w:pPr>
            <w:r>
              <w:rPr>
                <w:rFonts w:hint="eastAsia" w:ascii="宋体" w:hAnsi="宋体" w:eastAsia="宋体" w:cs="宋体"/>
                <w:i w:val="0"/>
                <w:iCs w:val="0"/>
                <w:caps w:val="0"/>
                <w:color w:val="000000"/>
                <w:spacing w:val="0"/>
                <w:sz w:val="24"/>
                <w:szCs w:val="24"/>
                <w:shd w:val="clear" w:fill="FFFFFF"/>
              </w:rPr>
              <w:t>川广药监械经营备20160145号</w:t>
            </w:r>
          </w:p>
        </w:tc>
        <w:tc>
          <w:tcPr>
            <w:tcW w:w="533" w:type="dxa"/>
            <w:shd w:val="clear"/>
            <w:vAlign w:val="top"/>
          </w:tcPr>
          <w:p w14:paraId="04AE433D">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kern w:val="2"/>
                <w:sz w:val="22"/>
                <w:szCs w:val="22"/>
                <w:shd w:val="clear" w:fill="FFFFFF"/>
                <w:lang w:val="en-US" w:eastAsia="zh-CN" w:bidi="ar-SA"/>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零售</w:t>
            </w:r>
          </w:p>
        </w:tc>
        <w:tc>
          <w:tcPr>
            <w:tcW w:w="1155" w:type="dxa"/>
            <w:vAlign w:val="top"/>
          </w:tcPr>
          <w:p w14:paraId="0316046E">
            <w:pPr>
              <w:bidi w:val="0"/>
              <w:jc w:val="both"/>
              <w:rPr>
                <w:rFonts w:hint="eastAsia"/>
                <w:lang w:val="en-US" w:eastAsia="zh-CN"/>
              </w:rPr>
            </w:pPr>
            <w:r>
              <w:rPr>
                <w:rFonts w:hint="eastAsia" w:ascii="宋体" w:hAnsi="宋体" w:eastAsia="宋体" w:cs="宋体"/>
                <w:i w:val="0"/>
                <w:iCs w:val="0"/>
                <w:caps w:val="0"/>
                <w:color w:val="000000"/>
                <w:spacing w:val="0"/>
                <w:sz w:val="24"/>
                <w:szCs w:val="24"/>
                <w:shd w:val="clear" w:fill="FFFFFF"/>
              </w:rPr>
              <w:t>四川省广元市利州区东坝街道莲花家园2号楼3号</w:t>
            </w:r>
          </w:p>
        </w:tc>
        <w:tc>
          <w:tcPr>
            <w:tcW w:w="5670" w:type="dxa"/>
            <w:vAlign w:val="center"/>
          </w:tcPr>
          <w:p w14:paraId="4F676F35">
            <w:pPr>
              <w:keepNext w:val="0"/>
              <w:keepLines w:val="0"/>
              <w:widowControl/>
              <w:suppressLineNumbers w:val="0"/>
              <w:shd w:val="clear" w:fill="FFFFFF"/>
              <w:spacing w:before="0" w:beforeAutospacing="0" w:after="135" w:afterAutospacing="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shd w:val="clear" w:fill="FFFFFF"/>
                <w:lang w:val="en-US" w:eastAsia="zh-CN" w:bidi="ar"/>
              </w:rPr>
              <w:t>2002年分类目录：</w:t>
            </w:r>
            <w:r>
              <w:rPr>
                <w:rFonts w:hint="eastAsia" w:ascii="宋体" w:hAnsi="宋体" w:eastAsia="宋体" w:cs="宋体"/>
                <w:i w:val="0"/>
                <w:iCs w:val="0"/>
                <w:caps w:val="0"/>
                <w:color w:val="000000"/>
                <w:spacing w:val="0"/>
                <w:kern w:val="0"/>
                <w:sz w:val="24"/>
                <w:szCs w:val="24"/>
                <w:shd w:val="clear" w:fill="FFFFFF"/>
                <w:lang w:val="en-US" w:eastAsia="zh-CN" w:bidi="ar"/>
              </w:rPr>
              <w:br w:type="textWrapping"/>
            </w:r>
            <w:r>
              <w:rPr>
                <w:rFonts w:hint="eastAsia" w:ascii="宋体" w:hAnsi="宋体" w:eastAsia="宋体" w:cs="宋体"/>
                <w:i w:val="0"/>
                <w:iCs w:val="0"/>
                <w:caps w:val="0"/>
                <w:color w:val="000000"/>
                <w:spacing w:val="0"/>
                <w:kern w:val="0"/>
                <w:sz w:val="24"/>
                <w:szCs w:val="24"/>
                <w:shd w:val="clear" w:fill="FFFFFF"/>
                <w:lang w:val="en-US" w:eastAsia="zh-CN" w:bidi="ar"/>
              </w:rPr>
              <w:t>Ⅱ类：</w:t>
            </w:r>
            <w:r>
              <w:rPr>
                <w:rFonts w:hint="eastAsia" w:ascii="宋体" w:hAnsi="宋体" w:eastAsia="宋体" w:cs="宋体"/>
                <w:i w:val="0"/>
                <w:iCs w:val="0"/>
                <w:caps w:val="0"/>
                <w:color w:val="000000"/>
                <w:spacing w:val="0"/>
                <w:kern w:val="0"/>
                <w:sz w:val="24"/>
                <w:szCs w:val="24"/>
                <w:shd w:val="clear" w:fill="FFFFFF"/>
                <w:lang w:val="en-US" w:eastAsia="zh-CN" w:bidi="ar"/>
              </w:rPr>
              <w:br w:type="textWrapping"/>
            </w:r>
            <w:r>
              <w:rPr>
                <w:rFonts w:hint="eastAsia" w:ascii="宋体" w:hAnsi="宋体" w:eastAsia="宋体" w:cs="宋体"/>
                <w:i w:val="0"/>
                <w:iCs w:val="0"/>
                <w:caps w:val="0"/>
                <w:color w:val="000000"/>
                <w:spacing w:val="0"/>
                <w:kern w:val="0"/>
                <w:sz w:val="24"/>
                <w:szCs w:val="24"/>
                <w:shd w:val="clear" w:fill="FFFFFF"/>
                <w:lang w:val="en-US" w:eastAsia="zh-CN" w:bidi="ar"/>
              </w:rPr>
              <w:t>6820-普通诊察器械,6821-医用电子仪器设备,6823-医用超声仪器及有关设备,6826-物理治疗及康复设备,6827-中医器械,6840-临床检验分析仪器及诊断试剂（诊断试剂除外）,6841-医用化验和基础设备器具,6854-手术室、急救室、诊疗室设备及器具,6856-病房护理设备及器具,6863-口腔科材料,6864-医用卫生材料及敷料,6866-医用高分子材料及制品</w:t>
            </w:r>
          </w:p>
          <w:p w14:paraId="76EFF84E">
            <w:pPr>
              <w:keepNext w:val="0"/>
              <w:keepLines w:val="0"/>
              <w:widowControl/>
              <w:suppressLineNumbers w:val="0"/>
              <w:shd w:val="clear" w:fill="FFFFFF"/>
              <w:spacing w:before="0" w:beforeAutospacing="0" w:after="135" w:afterAutospacing="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shd w:val="clear" w:fill="FFFFFF"/>
                <w:lang w:val="en-US" w:eastAsia="zh-CN" w:bidi="ar"/>
              </w:rPr>
              <w:t>2017年分类目录：</w:t>
            </w:r>
            <w:r>
              <w:rPr>
                <w:rFonts w:hint="eastAsia" w:ascii="宋体" w:hAnsi="宋体" w:eastAsia="宋体" w:cs="宋体"/>
                <w:i w:val="0"/>
                <w:iCs w:val="0"/>
                <w:caps w:val="0"/>
                <w:color w:val="000000"/>
                <w:spacing w:val="0"/>
                <w:kern w:val="0"/>
                <w:sz w:val="24"/>
                <w:szCs w:val="24"/>
                <w:shd w:val="clear" w:fill="FFFFFF"/>
                <w:lang w:val="en-US" w:eastAsia="zh-CN" w:bidi="ar"/>
              </w:rPr>
              <w:br w:type="textWrapping"/>
            </w:r>
            <w:r>
              <w:rPr>
                <w:rFonts w:hint="eastAsia" w:ascii="宋体" w:hAnsi="宋体" w:eastAsia="宋体" w:cs="宋体"/>
                <w:i w:val="0"/>
                <w:iCs w:val="0"/>
                <w:caps w:val="0"/>
                <w:color w:val="000000"/>
                <w:spacing w:val="0"/>
                <w:kern w:val="0"/>
                <w:sz w:val="24"/>
                <w:szCs w:val="24"/>
                <w:shd w:val="clear" w:fill="FFFFFF"/>
                <w:lang w:val="en-US" w:eastAsia="zh-CN" w:bidi="ar"/>
              </w:rPr>
              <w:t>Ⅱ类：</w:t>
            </w:r>
            <w:r>
              <w:rPr>
                <w:rFonts w:hint="eastAsia" w:ascii="宋体" w:hAnsi="宋体" w:eastAsia="宋体" w:cs="宋体"/>
                <w:i w:val="0"/>
                <w:iCs w:val="0"/>
                <w:caps w:val="0"/>
                <w:color w:val="000000"/>
                <w:spacing w:val="0"/>
                <w:kern w:val="0"/>
                <w:sz w:val="24"/>
                <w:szCs w:val="24"/>
                <w:shd w:val="clear" w:fill="FFFFFF"/>
                <w:lang w:val="en-US" w:eastAsia="zh-CN" w:bidi="ar"/>
              </w:rPr>
              <w:br w:type="textWrapping"/>
            </w:r>
            <w:r>
              <w:rPr>
                <w:rFonts w:hint="eastAsia" w:ascii="宋体" w:hAnsi="宋体" w:eastAsia="宋体" w:cs="宋体"/>
                <w:i w:val="0"/>
                <w:iCs w:val="0"/>
                <w:caps w:val="0"/>
                <w:color w:val="000000"/>
                <w:spacing w:val="0"/>
                <w:kern w:val="0"/>
                <w:sz w:val="24"/>
                <w:szCs w:val="24"/>
                <w:shd w:val="clear" w:fill="FFFFFF"/>
                <w:lang w:val="en-US" w:eastAsia="zh-CN" w:bidi="ar"/>
              </w:rPr>
              <w:t>07-医用诊察和监护器械,08-呼吸、麻醉和急救器械,09-物理治疗器械,14-注输、护理和防护器械,15-患者承载器械,16-眼科器械,17-口腔科器械,18-妇产科、辅助生殖和避孕器械,19-医用康复器械,20-中医器械,22-临床检验器械</w:t>
            </w:r>
          </w:p>
          <w:p w14:paraId="58AD13C1">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p>
        </w:tc>
        <w:tc>
          <w:tcPr>
            <w:tcW w:w="945" w:type="dxa"/>
            <w:vAlign w:val="top"/>
          </w:tcPr>
          <w:p w14:paraId="31FFB272">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Theme="minorEastAsia" w:hAnsiTheme="minorEastAsia" w:eastAsiaTheme="minorEastAsia" w:cstheme="minorEastAsia"/>
                <w:i w:val="0"/>
                <w:iCs w:val="0"/>
                <w:caps w:val="0"/>
                <w:color w:val="000000"/>
                <w:spacing w:val="0"/>
                <w:sz w:val="22"/>
                <w:szCs w:val="22"/>
                <w:shd w:val="clear" w:fill="FFFFFF"/>
                <w:lang w:val="en-US" w:eastAsia="zh-CN"/>
              </w:rPr>
              <w:t>入驻类</w:t>
            </w:r>
          </w:p>
        </w:tc>
        <w:tc>
          <w:tcPr>
            <w:tcW w:w="2122" w:type="dxa"/>
            <w:vAlign w:val="top"/>
          </w:tcPr>
          <w:p w14:paraId="4C368B8D">
            <w:pPr>
              <w:keepNext w:val="0"/>
              <w:keepLines w:val="0"/>
              <w:widowControl/>
              <w:suppressLineNumbers w:val="0"/>
              <w:shd w:val="clear" w:fill="FFFFFF"/>
              <w:spacing w:before="0" w:beforeAutospacing="0" w:after="135" w:afterAutospacing="0"/>
              <w:jc w:val="left"/>
              <w:rPr>
                <w:rFonts w:hint="eastAsia" w:ascii="宋体" w:hAnsi="宋体" w:eastAsia="宋体" w:cs="宋体"/>
                <w:i w:val="0"/>
                <w:iCs w:val="0"/>
                <w:caps w:val="0"/>
                <w:color w:val="000000"/>
                <w:spacing w:val="0"/>
                <w:sz w:val="22"/>
                <w:szCs w:val="22"/>
                <w:shd w:val="clear" w:fill="FFFFFF"/>
                <w:lang w:val="en-US" w:eastAsia="zh-CN"/>
              </w:rPr>
            </w:pPr>
            <w:r>
              <w:rPr>
                <w:rFonts w:hint="eastAsia" w:ascii="宋体" w:hAnsi="宋体" w:eastAsia="宋体" w:cs="宋体"/>
                <w:i w:val="0"/>
                <w:iCs w:val="0"/>
                <w:caps w:val="0"/>
                <w:color w:val="000000"/>
                <w:spacing w:val="0"/>
                <w:sz w:val="22"/>
                <w:szCs w:val="22"/>
                <w:shd w:val="clear" w:fill="FFFFFF"/>
                <w:lang w:val="en-US" w:eastAsia="zh-CN"/>
              </w:rPr>
              <w:t>1.北京瓴科数创科技有限公司(高济药急送)</w:t>
            </w:r>
          </w:p>
          <w:p w14:paraId="1D7227D1">
            <w:pPr>
              <w:keepNext w:val="0"/>
              <w:keepLines w:val="0"/>
              <w:widowControl/>
              <w:suppressLineNumbers w:val="0"/>
              <w:shd w:val="clear" w:fill="FFFFFF"/>
              <w:spacing w:before="0" w:beforeAutospacing="0" w:after="135" w:afterAutospacing="0"/>
              <w:jc w:val="left"/>
              <w:rPr>
                <w:rFonts w:hint="default" w:ascii="宋体" w:hAnsi="宋体" w:eastAsia="宋体" w:cs="宋体"/>
                <w:i w:val="0"/>
                <w:iCs w:val="0"/>
                <w:caps w:val="0"/>
                <w:color w:val="000000"/>
                <w:spacing w:val="0"/>
                <w:sz w:val="22"/>
                <w:szCs w:val="22"/>
                <w:shd w:val="clear" w:fill="FFFFFF"/>
                <w:lang w:val="en-US" w:eastAsia="zh-CN"/>
              </w:rPr>
            </w:pPr>
            <w:r>
              <w:rPr>
                <w:rFonts w:hint="eastAsia" w:ascii="宋体" w:hAnsi="宋体" w:eastAsia="宋体" w:cs="宋体"/>
                <w:i w:val="0"/>
                <w:iCs w:val="0"/>
                <w:caps w:val="0"/>
                <w:color w:val="000000"/>
                <w:spacing w:val="0"/>
                <w:sz w:val="22"/>
                <w:szCs w:val="22"/>
                <w:shd w:val="clear" w:fill="FFFFFF"/>
                <w:lang w:val="en-US" w:eastAsia="zh-CN"/>
              </w:rPr>
              <w:t>2.上海拉扎斯信息科技有限公司(饿了么)</w:t>
            </w:r>
          </w:p>
          <w:p w14:paraId="0555B096">
            <w:pPr>
              <w:keepNext w:val="0"/>
              <w:keepLines w:val="0"/>
              <w:widowControl/>
              <w:suppressLineNumbers w:val="0"/>
              <w:shd w:val="clear" w:fill="FFFFFF"/>
              <w:spacing w:before="0" w:beforeAutospacing="0" w:after="135" w:afterAutospacing="0"/>
              <w:jc w:val="left"/>
              <w:rPr>
                <w:rFonts w:hint="eastAsia" w:ascii="宋体" w:hAnsi="宋体" w:eastAsia="宋体" w:cs="宋体"/>
                <w:i w:val="0"/>
                <w:iCs w:val="0"/>
                <w:caps w:val="0"/>
                <w:color w:val="000000"/>
                <w:spacing w:val="0"/>
                <w:sz w:val="22"/>
                <w:szCs w:val="22"/>
                <w:shd w:val="clear" w:fill="FFFFFF"/>
                <w:lang w:val="en-US" w:eastAsia="zh-CN"/>
              </w:rPr>
            </w:pPr>
            <w:r>
              <w:rPr>
                <w:rFonts w:hint="eastAsia" w:ascii="宋体" w:hAnsi="宋体" w:eastAsia="宋体" w:cs="宋体"/>
                <w:i w:val="0"/>
                <w:iCs w:val="0"/>
                <w:caps w:val="0"/>
                <w:color w:val="000000"/>
                <w:spacing w:val="0"/>
                <w:sz w:val="22"/>
                <w:szCs w:val="22"/>
                <w:shd w:val="clear" w:fill="FFFFFF"/>
                <w:lang w:val="en-US" w:eastAsia="zh-CN"/>
              </w:rPr>
              <w:t>3.北京三快科技有限公司(美团网)</w:t>
            </w:r>
          </w:p>
          <w:p w14:paraId="725A6D3B">
            <w:pPr>
              <w:keepNext w:val="0"/>
              <w:keepLines w:val="0"/>
              <w:widowControl/>
              <w:suppressLineNumbers w:val="0"/>
              <w:shd w:val="clear" w:fill="FFFFFF"/>
              <w:spacing w:before="0" w:beforeAutospacing="0" w:after="135" w:afterAutospacing="0"/>
              <w:jc w:val="left"/>
              <w:rPr>
                <w:rFonts w:hint="eastAsia" w:ascii="宋体" w:hAnsi="宋体" w:eastAsia="宋体" w:cs="宋体"/>
                <w:i w:val="0"/>
                <w:iCs w:val="0"/>
                <w:caps w:val="0"/>
                <w:color w:val="000000"/>
                <w:spacing w:val="0"/>
                <w:sz w:val="22"/>
                <w:szCs w:val="22"/>
                <w:shd w:val="clear" w:fill="FFFFFF"/>
                <w:lang w:val="en-US" w:eastAsia="zh-CN"/>
              </w:rPr>
            </w:pPr>
            <w:r>
              <w:rPr>
                <w:rFonts w:hint="eastAsia" w:ascii="宋体" w:hAnsi="宋体" w:eastAsia="宋体" w:cs="宋体"/>
                <w:i w:val="0"/>
                <w:iCs w:val="0"/>
                <w:caps w:val="0"/>
                <w:color w:val="000000"/>
                <w:spacing w:val="0"/>
                <w:sz w:val="22"/>
                <w:szCs w:val="22"/>
                <w:shd w:val="clear" w:fill="FFFFFF"/>
                <w:lang w:val="en-US" w:eastAsia="zh-CN"/>
              </w:rPr>
              <w:t>4.上海京东到家友恒电商信息技术有限公司</w:t>
            </w:r>
          </w:p>
          <w:p w14:paraId="766CC8FC">
            <w:pPr>
              <w:keepNext w:val="0"/>
              <w:keepLines w:val="0"/>
              <w:widowControl/>
              <w:suppressLineNumbers w:val="0"/>
              <w:shd w:val="clear" w:fill="FFFFFF"/>
              <w:spacing w:before="0" w:beforeAutospacing="0" w:after="135" w:afterAutospacing="0"/>
              <w:jc w:val="left"/>
              <w:rPr>
                <w:rFonts w:hint="eastAsia" w:ascii="宋体" w:hAnsi="宋体" w:eastAsia="宋体" w:cs="宋体"/>
                <w:i w:val="0"/>
                <w:iCs w:val="0"/>
                <w:caps w:val="0"/>
                <w:color w:val="000000"/>
                <w:spacing w:val="0"/>
                <w:sz w:val="22"/>
                <w:szCs w:val="22"/>
                <w:shd w:val="clear" w:fill="FFFFFF"/>
                <w:lang w:val="en-US" w:eastAsia="zh-CN"/>
              </w:rPr>
            </w:pPr>
            <w:r>
              <w:rPr>
                <w:rFonts w:hint="eastAsia" w:ascii="宋体" w:hAnsi="宋体" w:eastAsia="宋体" w:cs="宋体"/>
                <w:i w:val="0"/>
                <w:iCs w:val="0"/>
                <w:caps w:val="0"/>
                <w:color w:val="000000"/>
                <w:spacing w:val="0"/>
                <w:sz w:val="22"/>
                <w:szCs w:val="22"/>
                <w:shd w:val="clear" w:fill="FFFFFF"/>
                <w:lang w:val="en-US" w:eastAsia="zh-CN"/>
              </w:rPr>
              <w:t>5.北京京东叁佰陆拾度电子商务有限公司(京东商城)</w:t>
            </w:r>
          </w:p>
          <w:p w14:paraId="78D51D7A">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宋体" w:hAnsi="宋体" w:eastAsia="宋体" w:cs="宋体"/>
                <w:i w:val="0"/>
                <w:iCs w:val="0"/>
                <w:caps w:val="0"/>
                <w:color w:val="000000"/>
                <w:spacing w:val="0"/>
                <w:sz w:val="22"/>
                <w:szCs w:val="22"/>
                <w:shd w:val="clear" w:fill="FFFFFF"/>
                <w:lang w:val="en-US" w:eastAsia="zh-CN"/>
              </w:rPr>
              <w:t>6.上海格物致品网络科技有限公司（抖店-抖音电商）</w:t>
            </w:r>
          </w:p>
        </w:tc>
        <w:tc>
          <w:tcPr>
            <w:tcW w:w="991" w:type="dxa"/>
            <w:vAlign w:val="top"/>
          </w:tcPr>
          <w:p w14:paraId="25484AD5">
            <w:pPr>
              <w:keepNext w:val="0"/>
              <w:keepLines w:val="0"/>
              <w:widowControl/>
              <w:suppressLineNumbers w:val="0"/>
              <w:shd w:val="clear" w:fill="FFFFFF"/>
              <w:spacing w:before="0" w:beforeAutospacing="0" w:after="135" w:afterAutospacing="0"/>
              <w:jc w:val="left"/>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r>
              <w:rPr>
                <w:rFonts w:hint="eastAsia" w:ascii="宋体" w:hAnsi="宋体" w:eastAsia="宋体" w:cs="宋体"/>
                <w:i w:val="0"/>
                <w:iCs w:val="0"/>
                <w:caps w:val="0"/>
                <w:color w:val="000000"/>
                <w:spacing w:val="0"/>
                <w:sz w:val="22"/>
                <w:szCs w:val="22"/>
                <w:shd w:val="clear" w:fill="FFFFFF"/>
                <w:lang w:val="en-US" w:eastAsia="zh-CN"/>
              </w:rPr>
              <w:t>2025年6月3日</w:t>
            </w:r>
          </w:p>
        </w:tc>
      </w:tr>
    </w:tbl>
    <w:p w14:paraId="2B888149">
      <w:pPr>
        <w:keepNext w:val="0"/>
        <w:keepLines w:val="0"/>
        <w:pageBreakBefore w:val="0"/>
        <w:widowControl/>
        <w:numPr>
          <w:ilvl w:val="0"/>
          <w:numId w:val="0"/>
        </w:numPr>
        <w:suppressLineNumbers w:val="0"/>
        <w:kinsoku/>
        <w:wordWrap/>
        <w:overflowPunct/>
        <w:topLinePunct w:val="0"/>
        <w:autoSpaceDE/>
        <w:autoSpaceDN/>
        <w:bidi w:val="0"/>
        <w:adjustRightInd/>
        <w:snapToGrid/>
        <w:spacing w:line="20" w:lineRule="exact"/>
        <w:ind w:left="0" w:leftChars="0" w:firstLine="0" w:firstLineChars="0"/>
        <w:jc w:val="left"/>
        <w:textAlignment w:val="center"/>
        <w:outlineLvl w:val="9"/>
        <w:rPr>
          <w:rFonts w:hint="eastAsia" w:asciiTheme="minorEastAsia" w:hAnsiTheme="minorEastAsia" w:eastAsiaTheme="minorEastAsia" w:cstheme="minorEastAsia"/>
          <w:i w:val="0"/>
          <w:iCs w:val="0"/>
          <w:caps w:val="0"/>
          <w:color w:val="000000"/>
          <w:spacing w:val="0"/>
          <w:sz w:val="22"/>
          <w:szCs w:val="22"/>
          <w:shd w:val="clear" w:fill="FFFFFF"/>
          <w:lang w:val="en-US" w:eastAsia="zh-CN"/>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8006F"/>
    <w:rsid w:val="016B4523"/>
    <w:rsid w:val="01B74C7A"/>
    <w:rsid w:val="03870F42"/>
    <w:rsid w:val="03A5356F"/>
    <w:rsid w:val="04290F05"/>
    <w:rsid w:val="064644B7"/>
    <w:rsid w:val="07197221"/>
    <w:rsid w:val="0CFC5508"/>
    <w:rsid w:val="0E2C2434"/>
    <w:rsid w:val="143A53BF"/>
    <w:rsid w:val="14AC53F1"/>
    <w:rsid w:val="17007C2A"/>
    <w:rsid w:val="259173B6"/>
    <w:rsid w:val="25EF7AE7"/>
    <w:rsid w:val="26557B8B"/>
    <w:rsid w:val="29577BAC"/>
    <w:rsid w:val="2DF22255"/>
    <w:rsid w:val="30575BB5"/>
    <w:rsid w:val="34A3026F"/>
    <w:rsid w:val="391C72EC"/>
    <w:rsid w:val="3B62097B"/>
    <w:rsid w:val="3C097E59"/>
    <w:rsid w:val="3C5F24B1"/>
    <w:rsid w:val="3E597ED7"/>
    <w:rsid w:val="3F53113E"/>
    <w:rsid w:val="42C06F72"/>
    <w:rsid w:val="43CE7EAC"/>
    <w:rsid w:val="44E044E7"/>
    <w:rsid w:val="49381710"/>
    <w:rsid w:val="4E856F4D"/>
    <w:rsid w:val="52436741"/>
    <w:rsid w:val="55823186"/>
    <w:rsid w:val="5722021A"/>
    <w:rsid w:val="5AE71D41"/>
    <w:rsid w:val="648169CF"/>
    <w:rsid w:val="661B33B0"/>
    <w:rsid w:val="6A8816C0"/>
    <w:rsid w:val="6B671F49"/>
    <w:rsid w:val="6E4462CC"/>
    <w:rsid w:val="70E11706"/>
    <w:rsid w:val="72C34DF1"/>
    <w:rsid w:val="72CB7840"/>
    <w:rsid w:val="74656B19"/>
    <w:rsid w:val="76042ADC"/>
    <w:rsid w:val="773A0871"/>
    <w:rsid w:val="77B769C6"/>
    <w:rsid w:val="77EB1207"/>
    <w:rsid w:val="78B74C59"/>
    <w:rsid w:val="7B475DB4"/>
    <w:rsid w:val="7B4D6DF5"/>
    <w:rsid w:val="7EC3172F"/>
    <w:rsid w:val="7FA65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527</Words>
  <Characters>665</Characters>
  <Lines>0</Lines>
  <Paragraphs>0</Paragraphs>
  <TotalTime>2</TotalTime>
  <ScaleCrop>false</ScaleCrop>
  <LinksUpToDate>false</LinksUpToDate>
  <CharactersWithSpaces>666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1234</dc:creator>
  <cp:lastModifiedBy>qzuser</cp:lastModifiedBy>
  <dcterms:modified xsi:type="dcterms:W3CDTF">2025-11-17T03:35:31Z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eyJoZGlkIjoiMDQ2NDcwMjJhZDNiZmIzZGYwMGYyNTczOTdhYjk3NzMiLCJ1c2VySWQiOiIzMTc1NzQ0ODQifQ==</vt:lpwstr>
  </property>
  <property fmtid="{D5CDD505-2E9C-101B-9397-08002B2CF9AE}" pid="4" name="ICV">
    <vt:lpwstr>08A09C4CFC59454A89076A2DE45163A4_13</vt:lpwstr>
  </property>
</Properties>
</file>