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8766D">
      <w:pPr>
        <w:rPr>
          <w:rFonts w:hint="default" w:ascii="Times New Roman" w:hAnsi="Times New Roman" w:eastAsia="方正仿宋简体" w:cs="Times New Roman"/>
          <w:lang w:val="en-US" w:eastAsia="zh-CN"/>
        </w:rPr>
      </w:pPr>
      <w:r>
        <w:rPr>
          <w:rFonts w:hint="default" w:ascii="Times New Roman" w:hAnsi="Times New Roman" w:eastAsia="方正仿宋简体" w:cs="Times New Roman"/>
          <w:lang w:val="en-US" w:eastAsia="zh-CN"/>
        </w:rPr>
        <w:t>附件</w:t>
      </w:r>
      <w:r>
        <w:rPr>
          <w:rFonts w:hint="eastAsia" w:ascii="Times New Roman" w:hAnsi="Times New Roman" w:cs="Times New Roman"/>
          <w:lang w:val="en-US" w:eastAsia="zh-CN"/>
        </w:rPr>
        <w:t>2</w:t>
      </w:r>
      <w:bookmarkStart w:id="0" w:name="_GoBack"/>
      <w:bookmarkEnd w:id="0"/>
    </w:p>
    <w:p w14:paraId="67AD0C4F">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合格-2025年第</w:t>
      </w:r>
      <w:r>
        <w:rPr>
          <w:rFonts w:hint="eastAsia" w:ascii="方正小标宋简体" w:hAnsi="方正小标宋简体" w:eastAsia="方正小标宋简体" w:cs="方正小标宋简体"/>
          <w:sz w:val="44"/>
          <w:szCs w:val="44"/>
          <w:lang w:val="en-US" w:eastAsia="zh-CN"/>
        </w:rPr>
        <w:t>8</w:t>
      </w:r>
      <w:r>
        <w:rPr>
          <w:rFonts w:hint="eastAsia" w:ascii="方正小标宋简体" w:hAnsi="方正小标宋简体" w:eastAsia="方正小标宋简体" w:cs="方正小标宋简体"/>
          <w:sz w:val="44"/>
          <w:szCs w:val="44"/>
        </w:rPr>
        <w:t>号保健食品抽检信息</w:t>
      </w:r>
    </w:p>
    <w:p w14:paraId="6C56ED5A">
      <w:pPr>
        <w:jc w:val="center"/>
        <w:rPr>
          <w:rFonts w:hint="eastAsia" w:ascii="方正仿宋简体" w:hAnsi="方正仿宋简体" w:eastAsia="方正仿宋简体" w:cs="方正仿宋简体"/>
          <w:b/>
          <w:bCs/>
          <w:sz w:val="48"/>
          <w:szCs w:val="48"/>
        </w:rPr>
      </w:pPr>
      <w:r>
        <w:rPr>
          <w:rFonts w:hint="eastAsia" w:ascii="方正仿宋简体" w:hAnsi="方正仿宋简体" w:eastAsia="方正仿宋简体" w:cs="方正仿宋简体"/>
          <w:b/>
          <w:bCs/>
          <w:i w:val="0"/>
          <w:iCs w:val="0"/>
          <w:caps w:val="0"/>
          <w:color w:val="000000"/>
          <w:spacing w:val="0"/>
          <w:sz w:val="28"/>
          <w:szCs w:val="28"/>
        </w:rPr>
        <w:t>（声明：以下信息仅指本次抽检标称的生产企业相关产品的生产日期/批号和所检项目）</w:t>
      </w:r>
    </w:p>
    <w:tbl>
      <w:tblPr>
        <w:tblStyle w:val="2"/>
        <w:tblW w:w="13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8"/>
        <w:gridCol w:w="2342"/>
        <w:gridCol w:w="3625"/>
        <w:gridCol w:w="1725"/>
        <w:gridCol w:w="1125"/>
        <w:gridCol w:w="1362"/>
        <w:gridCol w:w="763"/>
        <w:gridCol w:w="975"/>
        <w:gridCol w:w="1221"/>
      </w:tblGrid>
      <w:tr w14:paraId="150D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blHeader/>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F17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CD3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标识生产企业名称</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F6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标识生产企业地址</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7C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被抽样单位名称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1E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被抽样单位省份</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E32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食品名称</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B13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7CDC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生产日期/批号</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74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检验机构</w:t>
            </w:r>
          </w:p>
        </w:tc>
      </w:tr>
      <w:tr w14:paraId="7AF73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C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仙乐健康科技股份有限公司</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D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汕头市泰山路83号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7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广元市寿亨堂大药房连锁有限公司万达中心店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1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6D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天灿®鱼油牛磺酸软胶囊</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B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0.5g/粒</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33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2025/1/6</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C6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四川省食品检验研究院 </w:t>
            </w:r>
          </w:p>
        </w:tc>
      </w:tr>
      <w:tr w14:paraId="2C493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3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2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受委托生产企业：惠州市鑫福来实业发展有限公司；委托方：天津凯镛药业有限公司</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0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受委托生产企业：广东省惠州市惠阳区淡水镇洋纳工业区；委托方：天津市北辰区天津北辰经济技术开发区医药医疗器械工业园京福公路121号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C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广元市寿亨堂大药房连锁有限公司万达中心店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5D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9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凯镛®大豆蛋白乳清蛋白叶酸粉</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2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400g/罐</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82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2024/10/25 </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1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四川省食品检验研究院 </w:t>
            </w:r>
          </w:p>
        </w:tc>
      </w:tr>
      <w:tr w14:paraId="3373B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F9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7A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仙乐健康科技（安徽）有限公司</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2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马鞍山经济技术开发区红旗南路1980号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6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广元市寿亨堂大药房连锁有限公司万达中心店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D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18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加勉®钙锌维生素D维生素K口服液</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A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10mL/支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C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2024/9/3</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D4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四川省食品检验研究院 </w:t>
            </w:r>
          </w:p>
        </w:tc>
      </w:tr>
      <w:tr w14:paraId="5B388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10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3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受委托企业：广东长兴生物科技股份有限公司 ；委托企业：天津玉匾国健医药科技有限公司</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4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受委托企业：广东省潮州市桥东东山路神农工业区 ；委托企业：天津市和平区南营门街南京路与鞍山道交口处嘉兰铭轩2-1-3607</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7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广元市寿亨堂大药房连锁有限公司万达中心店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EF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53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创喜牌叶黄素桑椹菊花含片</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8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0.85g/片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7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2025/1/6 </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8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四川省食品检验研究院 </w:t>
            </w:r>
          </w:p>
        </w:tc>
      </w:tr>
      <w:tr w14:paraId="035E4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05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4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仙乐健康科技股份有限公司  </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47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汕头市泰山路83号</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82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广元市寿亨堂大药房连锁有限公司万达中心店 </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E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B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维骄力牌多种维生素矿物质片</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F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1.0g/片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51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2024/11/27 </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9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四川省食品检验研究院 </w:t>
            </w:r>
          </w:p>
        </w:tc>
      </w:tr>
    </w:tbl>
    <w:p w14:paraId="32C7A6DC">
      <w:pPr>
        <w:jc w:val="center"/>
        <w:rPr>
          <w:rFonts w:hint="eastAsia" w:ascii="方正小标宋简体" w:hAnsi="方正小标宋简体" w:eastAsia="方正小标宋简体" w:cs="方正小标宋简体"/>
          <w:sz w:val="44"/>
          <w:szCs w:val="4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zODFmMGExMTRiYmRmMzlhNTI0MDVkYmI4NmEzZTQifQ=="/>
  </w:docVars>
  <w:rsids>
    <w:rsidRoot w:val="00000000"/>
    <w:rsid w:val="08752E31"/>
    <w:rsid w:val="15F1786F"/>
    <w:rsid w:val="198509FA"/>
    <w:rsid w:val="1DB96EC4"/>
    <w:rsid w:val="20A7150E"/>
    <w:rsid w:val="262F103E"/>
    <w:rsid w:val="28700AC7"/>
    <w:rsid w:val="32A04E80"/>
    <w:rsid w:val="450C37FB"/>
    <w:rsid w:val="4F932A9A"/>
    <w:rsid w:val="53915C24"/>
    <w:rsid w:val="685A43CD"/>
    <w:rsid w:val="6A5560F7"/>
    <w:rsid w:val="6CF74FF7"/>
    <w:rsid w:val="6D3E1D2B"/>
    <w:rsid w:val="77C03F04"/>
    <w:rsid w:val="791B4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简体" w:cs="方正楷体简体" w:asciiTheme="minorHAnsi" w:hAnsiTheme="minorHAnsi"/>
      <w:color w:val="auto"/>
      <w:kern w:val="2"/>
      <w:sz w:val="32"/>
      <w:szCs w:val="4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616</Words>
  <Characters>694</Characters>
  <Lines>0</Lines>
  <Paragraphs>0</Paragraphs>
  <TotalTime>12</TotalTime>
  <ScaleCrop>false</ScaleCrop>
  <LinksUpToDate>false</LinksUpToDate>
  <CharactersWithSpaces>707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2024-06-01T07:02:00Z</dcterms:created>
  <dc:creator>36459</dc:creator>
  <cp:lastModifiedBy>钟红霞</cp:lastModifiedBy>
  <dcterms:modified xsi:type="dcterms:W3CDTF">2025-10-16T02:32:11Z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9CA1CFEC54C345F7B7AC7CCDBA7444B6</vt:lpwstr>
  </property>
  <property fmtid="{D5CDD505-2E9C-101B-9397-08002B2CF9AE}" pid="4" name="KSOTemplateDocerSaveRecord">
    <vt:lpwstr>eyJoZGlkIjoiOTY5NDQ4Zjk3Y2M4Yjg0NDgwODJlYzMyZmJkODcyMGYiLCJ1c2VySWQiOiIzMzY3OTQ2ODcifQ==</vt:lpwstr>
  </property>
</Properties>
</file>