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B839E6">
      <w:pPr>
        <w:keepNext w:val="0"/>
        <w:keepLines w:val="0"/>
        <w:pageBreakBefore w:val="0"/>
        <w:widowControl w:val="0"/>
        <w:kinsoku/>
        <w:wordWrap/>
        <w:overflowPunct/>
        <w:topLinePunct w:val="0"/>
        <w:autoSpaceDE/>
        <w:autoSpaceDN/>
        <w:adjustRightInd/>
        <w:snapToGrid/>
        <w:spacing w:before="0" w:beforeAutospacing="0" w:after="0" w:afterAutospacing="0" w:line="576" w:lineRule="exact"/>
        <w:rPr>
          <w:rFonts w:hint="eastAsia" w:ascii="仿宋_GB2312" w:hAnsi="方正小标宋简体" w:eastAsia="仿宋_GB2312" w:cs="仿宋_GB2312"/>
          <w:b/>
          <w:bCs/>
          <w:kern w:val="2"/>
          <w:sz w:val="32"/>
          <w:szCs w:val="32"/>
          <w:lang w:val="en-US" w:eastAsia="zh-CN" w:bidi="ar-SA"/>
        </w:rPr>
      </w:pPr>
    </w:p>
    <w:p w14:paraId="0C779DB0">
      <w:pPr>
        <w:keepNext w:val="0"/>
        <w:keepLines w:val="0"/>
        <w:pageBreakBefore w:val="0"/>
        <w:widowControl w:val="0"/>
        <w:kinsoku/>
        <w:wordWrap/>
        <w:overflowPunct/>
        <w:topLinePunct w:val="0"/>
        <w:autoSpaceDE/>
        <w:autoSpaceDN/>
        <w:adjustRightInd/>
        <w:snapToGrid/>
        <w:spacing w:line="576" w:lineRule="exact"/>
        <w:jc w:val="center"/>
        <w:rPr>
          <w:rFonts w:hint="eastAsia" w:ascii="方正小标宋_GBK" w:hAnsi="方正小标宋简体" w:eastAsia="方正小标宋_GBK" w:cs="方正小标宋_GBK"/>
          <w:b/>
          <w:bCs/>
          <w:kern w:val="2"/>
          <w:sz w:val="44"/>
          <w:szCs w:val="44"/>
          <w:lang w:val="en-US" w:eastAsia="zh-CN" w:bidi="ar-SA"/>
        </w:rPr>
      </w:pPr>
      <w:r>
        <w:rPr>
          <w:rFonts w:hint="eastAsia" w:ascii="方正小标宋_GBK" w:hAnsi="方正小标宋简体" w:eastAsia="方正小标宋_GBK" w:cs="方正小标宋_GBK"/>
          <w:b/>
          <w:bCs/>
          <w:kern w:val="2"/>
          <w:sz w:val="44"/>
          <w:szCs w:val="44"/>
          <w:lang w:val="en-US" w:eastAsia="zh-CN" w:bidi="ar-SA"/>
        </w:rPr>
        <w:t>广元市铝产业特种设备规范化建设</w:t>
      </w:r>
    </w:p>
    <w:p w14:paraId="6069A9CB">
      <w:pPr>
        <w:keepNext w:val="0"/>
        <w:keepLines w:val="0"/>
        <w:pageBreakBefore w:val="0"/>
        <w:widowControl w:val="0"/>
        <w:kinsoku/>
        <w:wordWrap/>
        <w:overflowPunct/>
        <w:topLinePunct w:val="0"/>
        <w:autoSpaceDE/>
        <w:autoSpaceDN/>
        <w:adjustRightInd/>
        <w:snapToGrid/>
        <w:spacing w:line="576" w:lineRule="exact"/>
        <w:jc w:val="center"/>
        <w:rPr>
          <w:rFonts w:hint="eastAsia" w:ascii="方正小标宋_GBK" w:hAnsi="方正小标宋简体" w:eastAsia="方正小标宋_GBK" w:cs="方正小标宋_GBK"/>
          <w:b/>
          <w:bCs/>
          <w:kern w:val="2"/>
          <w:sz w:val="44"/>
          <w:szCs w:val="44"/>
          <w:lang w:val="en-US" w:eastAsia="zh-CN" w:bidi="ar-SA"/>
        </w:rPr>
      </w:pPr>
      <w:r>
        <w:rPr>
          <w:rFonts w:hint="eastAsia" w:ascii="方正小标宋_GBK" w:hAnsi="方正小标宋简体" w:eastAsia="方正小标宋_GBK" w:cs="方正小标宋_GBK"/>
          <w:b/>
          <w:bCs/>
          <w:kern w:val="2"/>
          <w:sz w:val="44"/>
          <w:szCs w:val="44"/>
          <w:lang w:val="en-US" w:eastAsia="zh-CN" w:bidi="ar-SA"/>
        </w:rPr>
        <w:t>工作项目比选文件</w:t>
      </w:r>
    </w:p>
    <w:p w14:paraId="7FBC57B4">
      <w:pPr>
        <w:pStyle w:val="2"/>
        <w:jc w:val="center"/>
        <w:rPr>
          <w:rFonts w:hint="default"/>
          <w:lang w:val="en-US" w:eastAsia="zh-CN"/>
        </w:rPr>
      </w:pPr>
      <w:r>
        <w:rPr>
          <w:rFonts w:hint="eastAsia" w:ascii="方正小标宋_GBK" w:hAnsi="方正小标宋简体" w:eastAsia="方正小标宋_GBK" w:cs="方正小标宋_GBK"/>
          <w:b/>
          <w:bCs/>
          <w:kern w:val="2"/>
          <w:sz w:val="44"/>
          <w:szCs w:val="44"/>
          <w:lang w:val="en-US" w:eastAsia="zh-CN" w:bidi="ar-SA"/>
        </w:rPr>
        <w:t>第一章 比选公告</w:t>
      </w:r>
    </w:p>
    <w:p w14:paraId="0F6DA179">
      <w:pPr>
        <w:rPr>
          <w:rFonts w:hint="eastAsia"/>
        </w:rPr>
      </w:pPr>
    </w:p>
    <w:p w14:paraId="60A33DD8">
      <w:pPr>
        <w:keepNext w:val="0"/>
        <w:keepLines w:val="0"/>
        <w:pageBreakBefore w:val="0"/>
        <w:widowControl w:val="0"/>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仿宋_GB2312" w:hAnsi="宋体" w:eastAsia="仿宋_GB2312" w:cs="仿宋_GB2312"/>
          <w:sz w:val="32"/>
          <w:szCs w:val="32"/>
          <w:lang w:eastAsia="zh-CN" w:bidi="ar-SA"/>
        </w:rPr>
      </w:pPr>
      <w:r>
        <w:rPr>
          <w:rFonts w:hint="eastAsia" w:ascii="仿宋_GB2312" w:hAnsi="宋体" w:eastAsia="仿宋_GB2312" w:cs="仿宋_GB2312"/>
          <w:sz w:val="32"/>
          <w:szCs w:val="32"/>
          <w:lang w:eastAsia="zh-CN" w:bidi="ar-SA"/>
        </w:rPr>
        <w:t>广元市市场监督管理局</w:t>
      </w:r>
      <w:r>
        <w:rPr>
          <w:rFonts w:hint="eastAsia" w:ascii="仿宋_GB2312" w:hAnsi="宋体" w:eastAsia="仿宋_GB2312" w:cs="仿宋_GB2312"/>
          <w:sz w:val="32"/>
          <w:szCs w:val="32"/>
          <w:lang w:bidi="ar-SA"/>
        </w:rPr>
        <w:t>拟采用比选方式确定“</w:t>
      </w:r>
      <w:r>
        <w:rPr>
          <w:rFonts w:hint="eastAsia" w:ascii="仿宋_GB2312" w:hAnsi="宋体" w:eastAsia="仿宋_GB2312" w:cs="仿宋_GB2312"/>
          <w:sz w:val="32"/>
          <w:szCs w:val="32"/>
          <w:lang w:val="en-US" w:eastAsia="zh-CN" w:bidi="ar-SA"/>
        </w:rPr>
        <w:t>广元市铝产业特种设备规范化建设工作</w:t>
      </w:r>
      <w:r>
        <w:rPr>
          <w:rFonts w:hint="eastAsia" w:ascii="仿宋_GB2312" w:hAnsi="宋体" w:eastAsia="仿宋_GB2312" w:cs="仿宋_GB2312"/>
          <w:sz w:val="32"/>
          <w:szCs w:val="32"/>
          <w:lang w:bidi="ar-SA"/>
        </w:rPr>
        <w:t>”项目</w:t>
      </w:r>
      <w:r>
        <w:rPr>
          <w:rFonts w:hint="eastAsia" w:ascii="仿宋_GB2312" w:hAnsi="宋体" w:eastAsia="仿宋_GB2312" w:cs="仿宋_GB2312"/>
          <w:sz w:val="32"/>
          <w:szCs w:val="32"/>
          <w:lang w:val="en-US" w:eastAsia="zh-CN" w:bidi="ar-SA"/>
        </w:rPr>
        <w:t>服务</w:t>
      </w:r>
      <w:r>
        <w:rPr>
          <w:rFonts w:hint="eastAsia" w:ascii="仿宋_GB2312" w:hAnsi="宋体" w:eastAsia="仿宋_GB2312" w:cs="仿宋_GB2312"/>
          <w:sz w:val="32"/>
          <w:szCs w:val="32"/>
          <w:lang w:bidi="ar-SA"/>
        </w:rPr>
        <w:t>单位，特邀符合条件的社会机构（单位）参加</w:t>
      </w:r>
      <w:r>
        <w:rPr>
          <w:rFonts w:hint="eastAsia" w:ascii="仿宋_GB2312" w:hAnsi="宋体" w:eastAsia="仿宋_GB2312" w:cs="仿宋_GB2312"/>
          <w:sz w:val="32"/>
          <w:szCs w:val="32"/>
          <w:lang w:eastAsia="zh-CN" w:bidi="ar-SA"/>
        </w:rPr>
        <w:t>。</w:t>
      </w:r>
    </w:p>
    <w:p w14:paraId="1B80005A">
      <w:pPr>
        <w:keepNext w:val="0"/>
        <w:keepLines w:val="0"/>
        <w:pageBreakBefore w:val="0"/>
        <w:widowControl w:val="0"/>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黑体" w:hAnsi="宋体" w:eastAsia="黑体" w:cs="黑体"/>
          <w:sz w:val="32"/>
          <w:szCs w:val="32"/>
          <w:lang w:bidi="ar-SA"/>
        </w:rPr>
      </w:pPr>
      <w:r>
        <w:rPr>
          <w:rFonts w:hint="eastAsia" w:ascii="黑体" w:hAnsi="宋体" w:eastAsia="黑体" w:cs="黑体"/>
          <w:sz w:val="32"/>
          <w:szCs w:val="32"/>
          <w:lang w:bidi="ar-SA"/>
        </w:rPr>
        <w:t>一、项目基本情况及要求</w:t>
      </w:r>
    </w:p>
    <w:p w14:paraId="4CF7ED8E">
      <w:pPr>
        <w:keepNext w:val="0"/>
        <w:keepLines w:val="0"/>
        <w:pageBreakBefore w:val="0"/>
        <w:widowControl w:val="0"/>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仿宋_GB2312" w:hAnsi="宋体" w:eastAsia="仿宋_GB2312" w:cs="仿宋_GB2312"/>
          <w:sz w:val="32"/>
          <w:szCs w:val="32"/>
          <w:lang w:bidi="ar-SA"/>
        </w:rPr>
      </w:pPr>
      <w:r>
        <w:rPr>
          <w:rFonts w:hint="eastAsia" w:ascii="楷体_GB2312" w:hAnsi="宋体" w:eastAsia="楷体_GB2312" w:cs="楷体_GB2312"/>
          <w:sz w:val="32"/>
          <w:szCs w:val="32"/>
          <w:lang w:bidi="ar-SA"/>
        </w:rPr>
        <w:t>（一）项目名称：</w:t>
      </w:r>
      <w:r>
        <w:rPr>
          <w:rFonts w:hint="eastAsia" w:ascii="仿宋_GB2312" w:hAnsi="宋体" w:eastAsia="仿宋_GB2312" w:cs="仿宋_GB2312"/>
          <w:sz w:val="32"/>
          <w:szCs w:val="32"/>
          <w:lang w:val="en-US" w:eastAsia="zh-CN" w:bidi="ar-SA"/>
        </w:rPr>
        <w:t>广元市铝产业特种设备规范化建设工作项目</w:t>
      </w:r>
      <w:r>
        <w:rPr>
          <w:rFonts w:hint="eastAsia" w:ascii="仿宋_GB2312" w:hAnsi="宋体" w:eastAsia="仿宋_GB2312" w:cs="仿宋_GB2312"/>
          <w:sz w:val="32"/>
          <w:szCs w:val="32"/>
          <w:lang w:bidi="ar-SA"/>
        </w:rPr>
        <w:t>。</w:t>
      </w:r>
    </w:p>
    <w:p w14:paraId="21CC21F7">
      <w:pPr>
        <w:keepNext w:val="0"/>
        <w:keepLines w:val="0"/>
        <w:pageBreakBefore w:val="0"/>
        <w:widowControl w:val="0"/>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仿宋_GB2312" w:hAnsi="宋体" w:eastAsia="仿宋_GB2312" w:cs="仿宋_GB2312"/>
          <w:sz w:val="32"/>
          <w:szCs w:val="32"/>
          <w:lang w:val="en-US" w:eastAsia="zh-CN" w:bidi="ar-SA"/>
        </w:rPr>
      </w:pPr>
      <w:r>
        <w:rPr>
          <w:rFonts w:hint="eastAsia" w:ascii="楷体_GB2312" w:hAnsi="宋体" w:eastAsia="楷体_GB2312" w:cs="楷体_GB2312"/>
          <w:sz w:val="32"/>
          <w:szCs w:val="32"/>
          <w:lang w:bidi="ar-SA"/>
        </w:rPr>
        <w:t>（二）服务内容：</w:t>
      </w:r>
      <w:r>
        <w:rPr>
          <w:rFonts w:hint="eastAsia" w:ascii="仿宋_GB2312" w:hAnsi="宋体" w:eastAsia="仿宋_GB2312" w:cs="仿宋_GB2312"/>
          <w:sz w:val="32"/>
          <w:szCs w:val="32"/>
          <w:lang w:val="en-US" w:eastAsia="zh-CN" w:bidi="ar-SA"/>
        </w:rPr>
        <w:t>对广元市市场监管局选取的10家铝产业特种设备使用单位提供特种设备安全管理的技术支持和指导，具体内容见第三章“采购项目内容及其他”。</w:t>
      </w:r>
    </w:p>
    <w:p w14:paraId="6905C8AF">
      <w:pPr>
        <w:keepNext w:val="0"/>
        <w:keepLines w:val="0"/>
        <w:pageBreakBefore w:val="0"/>
        <w:widowControl w:val="0"/>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仿宋_GB2312" w:hAnsi="宋体" w:eastAsia="仿宋_GB2312" w:cs="仿宋_GB2312"/>
          <w:sz w:val="32"/>
          <w:szCs w:val="32"/>
          <w:lang w:bidi="ar-SA"/>
        </w:rPr>
      </w:pPr>
      <w:r>
        <w:rPr>
          <w:rFonts w:hint="eastAsia" w:ascii="楷体_GB2312" w:hAnsi="宋体" w:eastAsia="楷体_GB2312" w:cs="楷体_GB2312"/>
          <w:sz w:val="32"/>
          <w:szCs w:val="32"/>
          <w:lang w:bidi="ar-SA"/>
        </w:rPr>
        <w:t>（三）服务时间：</w:t>
      </w:r>
      <w:r>
        <w:rPr>
          <w:rFonts w:hint="eastAsia" w:ascii="仿宋_GB2312" w:hAnsi="宋体" w:eastAsia="仿宋_GB2312" w:cs="仿宋_GB2312"/>
          <w:sz w:val="32"/>
          <w:szCs w:val="32"/>
          <w:lang w:bidi="ar-SA"/>
        </w:rPr>
        <w:t>自合同签订日起至2025年11月底。</w:t>
      </w:r>
    </w:p>
    <w:p w14:paraId="16C31CF6">
      <w:pPr>
        <w:keepNext w:val="0"/>
        <w:keepLines w:val="0"/>
        <w:pageBreakBefore w:val="0"/>
        <w:widowControl w:val="0"/>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仿宋_GB2312" w:hAnsi="宋体" w:eastAsia="仿宋_GB2312" w:cs="仿宋_GB2312"/>
          <w:sz w:val="32"/>
          <w:szCs w:val="32"/>
          <w:lang w:eastAsia="zh-CN" w:bidi="ar-SA"/>
        </w:rPr>
      </w:pPr>
      <w:r>
        <w:rPr>
          <w:rFonts w:hint="eastAsia" w:ascii="楷体_GB2312" w:hAnsi="宋体" w:eastAsia="楷体_GB2312" w:cs="楷体_GB2312"/>
          <w:sz w:val="32"/>
          <w:szCs w:val="32"/>
          <w:lang w:bidi="ar-SA"/>
        </w:rPr>
        <w:t>（四）项目</w:t>
      </w:r>
      <w:r>
        <w:rPr>
          <w:rFonts w:hint="eastAsia" w:ascii="楷体_GB2312" w:hAnsi="宋体" w:eastAsia="楷体_GB2312" w:cs="楷体_GB2312"/>
          <w:sz w:val="32"/>
          <w:szCs w:val="32"/>
          <w:lang w:val="en-US" w:eastAsia="zh-CN" w:bidi="ar-SA"/>
        </w:rPr>
        <w:t>最高限价</w:t>
      </w:r>
      <w:r>
        <w:rPr>
          <w:rFonts w:hint="eastAsia" w:ascii="楷体_GB2312" w:hAnsi="宋体" w:eastAsia="楷体_GB2312" w:cs="楷体_GB2312"/>
          <w:sz w:val="32"/>
          <w:szCs w:val="32"/>
          <w:lang w:bidi="ar-SA"/>
        </w:rPr>
        <w:t>：</w:t>
      </w:r>
      <w:r>
        <w:rPr>
          <w:rFonts w:hint="eastAsia" w:ascii="仿宋_GB2312" w:hAnsi="宋体" w:eastAsia="仿宋_GB2312" w:cs="仿宋_GB2312"/>
          <w:sz w:val="32"/>
          <w:szCs w:val="32"/>
          <w:lang w:bidi="ar-SA"/>
        </w:rPr>
        <w:t>5</w:t>
      </w:r>
      <w:r>
        <w:rPr>
          <w:rFonts w:hint="eastAsia" w:ascii="仿宋_GB2312" w:hAnsi="宋体" w:eastAsia="仿宋_GB2312" w:cs="仿宋_GB2312"/>
          <w:sz w:val="32"/>
          <w:szCs w:val="32"/>
          <w:lang w:val="en-US" w:eastAsia="zh-CN" w:bidi="ar-SA"/>
        </w:rPr>
        <w:t>.5万</w:t>
      </w:r>
      <w:r>
        <w:rPr>
          <w:rFonts w:hint="eastAsia" w:ascii="仿宋_GB2312" w:hAnsi="宋体" w:eastAsia="仿宋_GB2312" w:cs="仿宋_GB2312"/>
          <w:sz w:val="32"/>
          <w:szCs w:val="32"/>
          <w:lang w:bidi="ar-SA"/>
        </w:rPr>
        <w:t>元</w:t>
      </w:r>
      <w:r>
        <w:rPr>
          <w:rFonts w:hint="eastAsia" w:ascii="仿宋_GB2312" w:hAnsi="宋体" w:eastAsia="仿宋_GB2312" w:cs="仿宋_GB2312"/>
          <w:sz w:val="32"/>
          <w:szCs w:val="32"/>
          <w:lang w:eastAsia="zh-CN" w:bidi="ar-SA"/>
        </w:rPr>
        <w:t>。</w:t>
      </w:r>
    </w:p>
    <w:p w14:paraId="4C84518C">
      <w:pPr>
        <w:keepNext w:val="0"/>
        <w:keepLines w:val="0"/>
        <w:pageBreakBefore w:val="0"/>
        <w:widowControl w:val="0"/>
        <w:kinsoku/>
        <w:wordWrap/>
        <w:overflowPunct/>
        <w:topLinePunct w:val="0"/>
        <w:autoSpaceDE/>
        <w:autoSpaceDN/>
        <w:adjustRightInd/>
        <w:snapToGrid/>
        <w:spacing w:before="0" w:beforeAutospacing="0" w:after="0" w:afterAutospacing="0" w:line="576" w:lineRule="exact"/>
        <w:ind w:firstLine="960" w:firstLineChars="300"/>
        <w:rPr>
          <w:rFonts w:hint="eastAsia" w:ascii="黑体" w:hAnsi="宋体" w:eastAsia="黑体" w:cs="黑体"/>
          <w:bCs/>
          <w:sz w:val="32"/>
          <w:szCs w:val="32"/>
          <w:lang w:bidi="ar-SA"/>
        </w:rPr>
      </w:pPr>
      <w:r>
        <w:rPr>
          <w:rFonts w:hint="eastAsia" w:ascii="黑体" w:hAnsi="宋体" w:eastAsia="黑体" w:cs="黑体"/>
          <w:bCs/>
          <w:sz w:val="32"/>
          <w:szCs w:val="32"/>
          <w:lang w:bidi="ar-SA"/>
        </w:rPr>
        <w:t>二、资格要求条件</w:t>
      </w:r>
    </w:p>
    <w:p w14:paraId="3E040F49">
      <w:pPr>
        <w:keepNext w:val="0"/>
        <w:keepLines w:val="0"/>
        <w:pageBreakBefore w:val="0"/>
        <w:widowControl w:val="0"/>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仿宋_GB2312" w:hAnsi="宋体" w:eastAsia="仿宋_GB2312" w:cs="仿宋_GB2312"/>
          <w:sz w:val="32"/>
          <w:szCs w:val="32"/>
          <w:lang w:bidi="ar-SA"/>
        </w:rPr>
      </w:pPr>
      <w:r>
        <w:rPr>
          <w:rFonts w:hint="eastAsia" w:ascii="仿宋_GB2312" w:hAnsi="宋体" w:eastAsia="仿宋_GB2312" w:cs="仿宋_GB2312"/>
          <w:sz w:val="32"/>
          <w:szCs w:val="32"/>
          <w:lang w:eastAsia="zh-CN" w:bidi="ar-SA"/>
        </w:rPr>
        <w:t>（</w:t>
      </w:r>
      <w:r>
        <w:rPr>
          <w:rFonts w:hint="eastAsia" w:ascii="仿宋_GB2312" w:hAnsi="宋体" w:eastAsia="仿宋_GB2312" w:cs="仿宋_GB2312"/>
          <w:sz w:val="32"/>
          <w:szCs w:val="32"/>
          <w:lang w:bidi="ar-SA"/>
        </w:rPr>
        <w:t>一</w:t>
      </w:r>
      <w:r>
        <w:rPr>
          <w:rFonts w:hint="eastAsia" w:ascii="仿宋_GB2312" w:hAnsi="宋体" w:eastAsia="仿宋_GB2312" w:cs="仿宋_GB2312"/>
          <w:sz w:val="32"/>
          <w:szCs w:val="32"/>
          <w:lang w:eastAsia="zh-CN" w:bidi="ar-SA"/>
        </w:rPr>
        <w:t>）</w:t>
      </w:r>
      <w:r>
        <w:rPr>
          <w:rFonts w:hint="eastAsia" w:ascii="仿宋_GB2312" w:hAnsi="宋体" w:eastAsia="仿宋_GB2312" w:cs="仿宋_GB2312"/>
          <w:sz w:val="32"/>
          <w:szCs w:val="32"/>
          <w:lang w:bidi="ar-SA"/>
        </w:rPr>
        <w:t>具有独立承担民事责任的能力；</w:t>
      </w:r>
    </w:p>
    <w:p w14:paraId="51E600E9">
      <w:pPr>
        <w:keepNext w:val="0"/>
        <w:keepLines w:val="0"/>
        <w:pageBreakBefore w:val="0"/>
        <w:widowControl w:val="0"/>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仿宋_GB2312" w:hAnsi="宋体" w:eastAsia="仿宋_GB2312" w:cs="仿宋_GB2312"/>
          <w:sz w:val="32"/>
          <w:szCs w:val="32"/>
          <w:lang w:bidi="ar-SA"/>
        </w:rPr>
      </w:pPr>
      <w:r>
        <w:rPr>
          <w:rFonts w:hint="eastAsia" w:ascii="仿宋_GB2312" w:hAnsi="宋体" w:eastAsia="仿宋_GB2312" w:cs="仿宋_GB2312"/>
          <w:sz w:val="32"/>
          <w:szCs w:val="32"/>
          <w:lang w:eastAsia="zh-CN" w:bidi="ar-SA"/>
        </w:rPr>
        <w:t>（</w:t>
      </w:r>
      <w:r>
        <w:rPr>
          <w:rFonts w:hint="eastAsia" w:ascii="仿宋_GB2312" w:hAnsi="宋体" w:eastAsia="仿宋_GB2312" w:cs="仿宋_GB2312"/>
          <w:sz w:val="32"/>
          <w:szCs w:val="32"/>
          <w:lang w:bidi="ar-SA"/>
        </w:rPr>
        <w:t>二</w:t>
      </w:r>
      <w:r>
        <w:rPr>
          <w:rFonts w:hint="eastAsia" w:ascii="仿宋_GB2312" w:hAnsi="宋体" w:eastAsia="仿宋_GB2312" w:cs="仿宋_GB2312"/>
          <w:sz w:val="32"/>
          <w:szCs w:val="32"/>
          <w:lang w:eastAsia="zh-CN" w:bidi="ar-SA"/>
        </w:rPr>
        <w:t>）</w:t>
      </w:r>
      <w:r>
        <w:rPr>
          <w:rFonts w:hint="eastAsia" w:ascii="仿宋_GB2312" w:hAnsi="宋体" w:eastAsia="仿宋_GB2312" w:cs="仿宋_GB2312"/>
          <w:sz w:val="32"/>
          <w:szCs w:val="32"/>
          <w:lang w:bidi="ar-SA"/>
        </w:rPr>
        <w:t>具有良好的商业信誉和健全的财务会计制度；</w:t>
      </w:r>
    </w:p>
    <w:p w14:paraId="04D0F45B">
      <w:pPr>
        <w:keepNext w:val="0"/>
        <w:keepLines w:val="0"/>
        <w:pageBreakBefore w:val="0"/>
        <w:widowControl w:val="0"/>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仿宋_GB2312" w:hAnsi="宋体" w:eastAsia="仿宋_GB2312" w:cs="仿宋_GB2312"/>
          <w:sz w:val="32"/>
          <w:szCs w:val="32"/>
          <w:lang w:bidi="ar-SA"/>
        </w:rPr>
      </w:pPr>
      <w:r>
        <w:rPr>
          <w:rFonts w:hint="eastAsia" w:ascii="仿宋_GB2312" w:hAnsi="宋体" w:eastAsia="仿宋_GB2312" w:cs="仿宋_GB2312"/>
          <w:sz w:val="32"/>
          <w:szCs w:val="32"/>
          <w:lang w:eastAsia="zh-CN" w:bidi="ar-SA"/>
        </w:rPr>
        <w:t>（</w:t>
      </w:r>
      <w:r>
        <w:rPr>
          <w:rFonts w:hint="eastAsia" w:ascii="仿宋_GB2312" w:hAnsi="宋体" w:eastAsia="仿宋_GB2312" w:cs="仿宋_GB2312"/>
          <w:sz w:val="32"/>
          <w:szCs w:val="32"/>
          <w:lang w:bidi="ar-SA"/>
        </w:rPr>
        <w:t>三</w:t>
      </w:r>
      <w:r>
        <w:rPr>
          <w:rFonts w:hint="eastAsia" w:ascii="仿宋_GB2312" w:hAnsi="宋体" w:eastAsia="仿宋_GB2312" w:cs="仿宋_GB2312"/>
          <w:sz w:val="32"/>
          <w:szCs w:val="32"/>
          <w:lang w:eastAsia="zh-CN" w:bidi="ar-SA"/>
        </w:rPr>
        <w:t>）</w:t>
      </w:r>
      <w:r>
        <w:rPr>
          <w:rFonts w:hint="eastAsia" w:ascii="仿宋_GB2312" w:hAnsi="宋体" w:eastAsia="仿宋_GB2312" w:cs="仿宋_GB2312"/>
          <w:sz w:val="32"/>
          <w:szCs w:val="32"/>
          <w:lang w:bidi="ar-SA"/>
        </w:rPr>
        <w:t>具有履行合同所必需的设备和专业技术能力；</w:t>
      </w:r>
    </w:p>
    <w:p w14:paraId="77E2C00F">
      <w:pPr>
        <w:keepNext w:val="0"/>
        <w:keepLines w:val="0"/>
        <w:pageBreakBefore w:val="0"/>
        <w:widowControl w:val="0"/>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仿宋_GB2312" w:hAnsi="宋体" w:eastAsia="仿宋_GB2312" w:cs="仿宋_GB2312"/>
          <w:sz w:val="32"/>
          <w:szCs w:val="32"/>
          <w:lang w:bidi="ar-SA"/>
        </w:rPr>
      </w:pPr>
      <w:r>
        <w:rPr>
          <w:rFonts w:hint="eastAsia" w:ascii="仿宋_GB2312" w:hAnsi="宋体" w:eastAsia="仿宋_GB2312" w:cs="仿宋_GB2312"/>
          <w:sz w:val="32"/>
          <w:szCs w:val="32"/>
          <w:lang w:eastAsia="zh-CN" w:bidi="ar-SA"/>
        </w:rPr>
        <w:t>（</w:t>
      </w:r>
      <w:r>
        <w:rPr>
          <w:rFonts w:hint="eastAsia" w:ascii="仿宋_GB2312" w:hAnsi="宋体" w:eastAsia="仿宋_GB2312" w:cs="仿宋_GB2312"/>
          <w:sz w:val="32"/>
          <w:szCs w:val="32"/>
          <w:lang w:bidi="ar-SA"/>
        </w:rPr>
        <w:t>四</w:t>
      </w:r>
      <w:r>
        <w:rPr>
          <w:rFonts w:hint="eastAsia" w:ascii="仿宋_GB2312" w:hAnsi="宋体" w:eastAsia="仿宋_GB2312" w:cs="仿宋_GB2312"/>
          <w:sz w:val="32"/>
          <w:szCs w:val="32"/>
          <w:lang w:eastAsia="zh-CN" w:bidi="ar-SA"/>
        </w:rPr>
        <w:t>）</w:t>
      </w:r>
      <w:r>
        <w:rPr>
          <w:rFonts w:hint="eastAsia" w:ascii="仿宋_GB2312" w:hAnsi="宋体" w:eastAsia="仿宋_GB2312" w:cs="仿宋_GB2312"/>
          <w:sz w:val="32"/>
          <w:szCs w:val="32"/>
          <w:lang w:bidi="ar-SA"/>
        </w:rPr>
        <w:t>有依法缴纳税收和社会保障资金的良好记录；</w:t>
      </w:r>
    </w:p>
    <w:p w14:paraId="573138A3">
      <w:pPr>
        <w:keepNext w:val="0"/>
        <w:keepLines w:val="0"/>
        <w:pageBreakBefore w:val="0"/>
        <w:widowControl w:val="0"/>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仿宋_GB2312" w:hAnsi="宋体" w:eastAsia="仿宋_GB2312" w:cs="仿宋_GB2312"/>
          <w:sz w:val="32"/>
          <w:szCs w:val="32"/>
          <w:lang w:bidi="ar-SA"/>
        </w:rPr>
      </w:pPr>
      <w:r>
        <w:rPr>
          <w:rFonts w:hint="eastAsia" w:ascii="仿宋_GB2312" w:hAnsi="宋体" w:eastAsia="仿宋_GB2312" w:cs="仿宋_GB2312"/>
          <w:sz w:val="32"/>
          <w:szCs w:val="32"/>
          <w:lang w:eastAsia="zh-CN" w:bidi="ar-SA"/>
        </w:rPr>
        <w:t>（</w:t>
      </w:r>
      <w:r>
        <w:rPr>
          <w:rFonts w:hint="eastAsia" w:ascii="仿宋_GB2312" w:hAnsi="宋体" w:eastAsia="仿宋_GB2312" w:cs="仿宋_GB2312"/>
          <w:sz w:val="32"/>
          <w:szCs w:val="32"/>
          <w:lang w:bidi="ar-SA"/>
        </w:rPr>
        <w:t>五</w:t>
      </w:r>
      <w:r>
        <w:rPr>
          <w:rFonts w:hint="eastAsia" w:ascii="仿宋_GB2312" w:hAnsi="宋体" w:eastAsia="仿宋_GB2312" w:cs="仿宋_GB2312"/>
          <w:sz w:val="32"/>
          <w:szCs w:val="32"/>
          <w:lang w:eastAsia="zh-CN" w:bidi="ar-SA"/>
        </w:rPr>
        <w:t>）</w:t>
      </w:r>
      <w:r>
        <w:rPr>
          <w:rFonts w:hint="eastAsia" w:ascii="仿宋_GB2312" w:hAnsi="宋体" w:eastAsia="仿宋_GB2312" w:cs="仿宋_GB2312"/>
          <w:sz w:val="32"/>
          <w:szCs w:val="32"/>
          <w:lang w:bidi="ar-SA"/>
        </w:rPr>
        <w:t>参加政府采购活动前一年内，在经营活动中没有重大违法记录；</w:t>
      </w:r>
    </w:p>
    <w:p w14:paraId="32E19A9D">
      <w:pPr>
        <w:keepNext w:val="0"/>
        <w:keepLines w:val="0"/>
        <w:pageBreakBefore w:val="0"/>
        <w:widowControl w:val="0"/>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仿宋_GB2312" w:hAnsi="宋体" w:eastAsia="仿宋_GB2312" w:cs="仿宋_GB2312"/>
          <w:sz w:val="32"/>
          <w:szCs w:val="32"/>
          <w:lang w:bidi="ar-SA"/>
        </w:rPr>
      </w:pPr>
      <w:r>
        <w:rPr>
          <w:rFonts w:hint="eastAsia" w:ascii="仿宋_GB2312" w:hAnsi="宋体" w:eastAsia="仿宋_GB2312" w:cs="仿宋_GB2312"/>
          <w:sz w:val="32"/>
          <w:szCs w:val="32"/>
          <w:lang w:eastAsia="zh-CN" w:bidi="ar-SA"/>
        </w:rPr>
        <w:t>（</w:t>
      </w:r>
      <w:r>
        <w:rPr>
          <w:rFonts w:hint="eastAsia" w:ascii="仿宋_GB2312" w:hAnsi="宋体" w:eastAsia="仿宋_GB2312" w:cs="仿宋_GB2312"/>
          <w:sz w:val="32"/>
          <w:szCs w:val="32"/>
          <w:lang w:bidi="ar-SA"/>
        </w:rPr>
        <w:t>六</w:t>
      </w:r>
      <w:r>
        <w:rPr>
          <w:rFonts w:hint="eastAsia" w:ascii="仿宋_GB2312" w:hAnsi="宋体" w:eastAsia="仿宋_GB2312" w:cs="仿宋_GB2312"/>
          <w:sz w:val="32"/>
          <w:szCs w:val="32"/>
          <w:lang w:eastAsia="zh-CN" w:bidi="ar-SA"/>
        </w:rPr>
        <w:t>）</w:t>
      </w:r>
      <w:r>
        <w:rPr>
          <w:rFonts w:hint="eastAsia" w:ascii="仿宋_GB2312" w:hAnsi="宋体" w:eastAsia="仿宋_GB2312" w:cs="仿宋_GB2312"/>
          <w:sz w:val="32"/>
          <w:szCs w:val="32"/>
          <w:lang w:bidi="ar-SA"/>
        </w:rPr>
        <w:t>法律、行政法规规定的其他条件。</w:t>
      </w:r>
    </w:p>
    <w:p w14:paraId="72F1A0AA">
      <w:pPr>
        <w:keepNext w:val="0"/>
        <w:keepLines w:val="0"/>
        <w:pageBreakBefore w:val="0"/>
        <w:widowControl w:val="0"/>
        <w:kinsoku/>
        <w:wordWrap/>
        <w:overflowPunct/>
        <w:topLinePunct w:val="0"/>
        <w:autoSpaceDE/>
        <w:autoSpaceDN/>
        <w:adjustRightInd/>
        <w:snapToGrid/>
        <w:spacing w:before="0" w:beforeAutospacing="0" w:after="0" w:afterAutospacing="0" w:line="576" w:lineRule="exact"/>
        <w:ind w:firstLine="640" w:firstLineChars="200"/>
        <w:rPr>
          <w:rFonts w:hint="eastAsia" w:ascii="黑体" w:hAnsi="宋体" w:eastAsia="黑体" w:cs="黑体"/>
          <w:bCs/>
          <w:sz w:val="32"/>
          <w:szCs w:val="32"/>
          <w:lang w:bidi="ar-SA"/>
        </w:rPr>
      </w:pPr>
      <w:r>
        <w:rPr>
          <w:rFonts w:hint="eastAsia" w:ascii="黑体" w:hAnsi="宋体" w:eastAsia="黑体" w:cs="黑体"/>
          <w:bCs/>
          <w:sz w:val="32"/>
          <w:szCs w:val="32"/>
          <w:lang w:bidi="ar-SA"/>
        </w:rPr>
        <w:t>三、供应商征集要求</w:t>
      </w:r>
    </w:p>
    <w:p w14:paraId="29F8FE44">
      <w:pPr>
        <w:keepNext w:val="0"/>
        <w:keepLines w:val="0"/>
        <w:pageBreakBefore w:val="0"/>
        <w:widowControl w:val="0"/>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仿宋_GB2312" w:hAnsi="宋体" w:eastAsia="仿宋_GB2312" w:cs="仿宋_GB2312"/>
          <w:b/>
          <w:bCs/>
          <w:sz w:val="32"/>
          <w:szCs w:val="32"/>
          <w:lang w:bidi="ar-SA"/>
        </w:rPr>
      </w:pPr>
      <w:r>
        <w:rPr>
          <w:rFonts w:hint="eastAsia" w:ascii="仿宋_GB2312" w:hAnsi="Times New Roman" w:eastAsia="仿宋_GB2312" w:cs="仿宋_GB2312"/>
          <w:sz w:val="32"/>
          <w:szCs w:val="32"/>
          <w:lang w:bidi="ar-SA"/>
        </w:rPr>
        <w:t>本次比选，采取征集不少于3家供应商参与的方式进行。</w:t>
      </w:r>
    </w:p>
    <w:p w14:paraId="7347620D">
      <w:pPr>
        <w:keepNext w:val="0"/>
        <w:keepLines w:val="0"/>
        <w:pageBreakBefore w:val="0"/>
        <w:widowControl w:val="0"/>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黑体" w:hAnsi="宋体" w:eastAsia="黑体" w:cs="黑体"/>
          <w:bCs/>
          <w:sz w:val="32"/>
          <w:szCs w:val="32"/>
          <w:lang w:bidi="ar-SA"/>
        </w:rPr>
      </w:pPr>
      <w:r>
        <w:rPr>
          <w:rFonts w:hint="eastAsia" w:ascii="黑体" w:hAnsi="宋体" w:eastAsia="黑体" w:cs="黑体"/>
          <w:bCs/>
          <w:sz w:val="32"/>
          <w:szCs w:val="32"/>
          <w:lang w:val="en-US" w:eastAsia="zh-CN" w:bidi="ar-SA"/>
        </w:rPr>
        <w:t>四、</w:t>
      </w:r>
      <w:r>
        <w:rPr>
          <w:rFonts w:hint="eastAsia" w:ascii="黑体" w:hAnsi="宋体" w:eastAsia="黑体" w:cs="黑体"/>
          <w:bCs/>
          <w:sz w:val="32"/>
          <w:szCs w:val="32"/>
          <w:lang w:bidi="ar-SA"/>
        </w:rPr>
        <w:t>响应文件的提交</w:t>
      </w:r>
    </w:p>
    <w:p w14:paraId="2E163EB0">
      <w:pPr>
        <w:keepNext w:val="0"/>
        <w:keepLines w:val="0"/>
        <w:pageBreakBefore w:val="0"/>
        <w:widowControl w:val="0"/>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仿宋_GB2312" w:hAnsi="宋体" w:eastAsia="仿宋_GB2312" w:cs="仿宋_GB2312"/>
          <w:sz w:val="32"/>
          <w:szCs w:val="32"/>
          <w:lang w:bidi="ar-SA"/>
        </w:rPr>
      </w:pPr>
      <w:r>
        <w:rPr>
          <w:rFonts w:hint="eastAsia" w:ascii="楷体_GB2312" w:hAnsi="宋体" w:eastAsia="楷体_GB2312" w:cs="楷体_GB2312"/>
          <w:sz w:val="32"/>
          <w:szCs w:val="32"/>
          <w:lang w:bidi="ar-SA"/>
        </w:rPr>
        <w:t>（一）提交时间：</w:t>
      </w:r>
      <w:r>
        <w:rPr>
          <w:rFonts w:hint="eastAsia" w:ascii="仿宋_GB2312" w:hAnsi="宋体" w:eastAsia="仿宋_GB2312" w:cs="仿宋_GB2312"/>
          <w:sz w:val="32"/>
          <w:szCs w:val="32"/>
          <w:lang w:bidi="ar-SA"/>
        </w:rPr>
        <w:t>202</w:t>
      </w:r>
      <w:r>
        <w:rPr>
          <w:rFonts w:hint="eastAsia" w:ascii="仿宋_GB2312" w:hAnsi="宋体" w:eastAsia="仿宋_GB2312" w:cs="仿宋_GB2312"/>
          <w:sz w:val="32"/>
          <w:szCs w:val="32"/>
          <w:lang w:val="en-US" w:eastAsia="zh-CN" w:bidi="ar-SA"/>
        </w:rPr>
        <w:t>5</w:t>
      </w:r>
      <w:r>
        <w:rPr>
          <w:rFonts w:hint="eastAsia" w:ascii="仿宋_GB2312" w:hAnsi="宋体" w:eastAsia="仿宋_GB2312" w:cs="仿宋_GB2312"/>
          <w:sz w:val="32"/>
          <w:szCs w:val="32"/>
          <w:lang w:bidi="ar-SA"/>
        </w:rPr>
        <w:t>年</w:t>
      </w:r>
      <w:r>
        <w:rPr>
          <w:rFonts w:hint="eastAsia" w:ascii="仿宋_GB2312" w:hAnsi="宋体" w:eastAsia="仿宋_GB2312" w:cs="仿宋_GB2312"/>
          <w:sz w:val="32"/>
          <w:szCs w:val="32"/>
          <w:lang w:val="en-US" w:eastAsia="zh-CN" w:bidi="ar-SA"/>
        </w:rPr>
        <w:t>9</w:t>
      </w:r>
      <w:r>
        <w:rPr>
          <w:rFonts w:hint="eastAsia" w:ascii="仿宋_GB2312" w:hAnsi="宋体" w:eastAsia="仿宋_GB2312" w:cs="仿宋_GB2312"/>
          <w:sz w:val="32"/>
          <w:szCs w:val="32"/>
          <w:lang w:bidi="ar-SA"/>
        </w:rPr>
        <w:t>月</w:t>
      </w:r>
      <w:r>
        <w:rPr>
          <w:rFonts w:hint="eastAsia" w:ascii="仿宋_GB2312" w:hAnsi="宋体" w:eastAsia="仿宋_GB2312" w:cs="仿宋_GB2312"/>
          <w:sz w:val="32"/>
          <w:szCs w:val="32"/>
          <w:lang w:val="en-US" w:eastAsia="zh-CN" w:bidi="ar-SA"/>
        </w:rPr>
        <w:t>23</w:t>
      </w:r>
      <w:r>
        <w:rPr>
          <w:rFonts w:hint="eastAsia" w:ascii="仿宋_GB2312" w:hAnsi="宋体" w:eastAsia="仿宋_GB2312" w:cs="仿宋_GB2312"/>
          <w:sz w:val="32"/>
          <w:szCs w:val="32"/>
          <w:lang w:bidi="ar-SA"/>
        </w:rPr>
        <w:t>日</w:t>
      </w:r>
      <w:r>
        <w:rPr>
          <w:rFonts w:hint="eastAsia" w:ascii="仿宋_GB2312" w:hAnsi="宋体" w:eastAsia="仿宋_GB2312" w:cs="仿宋_GB2312"/>
          <w:sz w:val="32"/>
          <w:szCs w:val="32"/>
          <w:lang w:val="en-US" w:eastAsia="zh-CN" w:bidi="ar-SA"/>
        </w:rPr>
        <w:t>上午</w:t>
      </w:r>
      <w:r>
        <w:rPr>
          <w:rFonts w:hint="eastAsia" w:ascii="仿宋_GB2312" w:hAnsi="宋体" w:eastAsia="仿宋_GB2312" w:cs="仿宋_GB2312"/>
          <w:sz w:val="32"/>
          <w:szCs w:val="32"/>
          <w:lang w:bidi="ar-SA"/>
        </w:rPr>
        <w:t>10:00</w:t>
      </w:r>
      <w:r>
        <w:rPr>
          <w:rFonts w:hint="eastAsia" w:ascii="仿宋_GB2312" w:hAnsi="宋体" w:eastAsia="仿宋_GB2312" w:cs="仿宋_GB2312"/>
          <w:sz w:val="32"/>
          <w:szCs w:val="32"/>
          <w:lang w:val="en-US" w:eastAsia="zh-CN" w:bidi="ar-SA"/>
        </w:rPr>
        <w:t>前。</w:t>
      </w:r>
    </w:p>
    <w:p w14:paraId="245E25A5">
      <w:pPr>
        <w:keepNext w:val="0"/>
        <w:keepLines w:val="0"/>
        <w:pageBreakBefore w:val="0"/>
        <w:widowControl w:val="0"/>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仿宋_GB2312" w:hAnsi="宋体" w:eastAsia="仿宋_GB2312" w:cs="仿宋_GB2312"/>
          <w:sz w:val="32"/>
          <w:szCs w:val="32"/>
          <w:lang w:bidi="ar-SA"/>
        </w:rPr>
      </w:pPr>
      <w:r>
        <w:rPr>
          <w:rFonts w:hint="eastAsia" w:ascii="楷体_GB2312" w:hAnsi="宋体" w:eastAsia="楷体_GB2312" w:cs="楷体_GB2312"/>
          <w:sz w:val="32"/>
          <w:szCs w:val="32"/>
          <w:lang w:bidi="ar-SA"/>
        </w:rPr>
        <w:t>（二）提交地点：</w:t>
      </w:r>
      <w:r>
        <w:rPr>
          <w:rFonts w:hint="eastAsia" w:ascii="仿宋_GB2312" w:hAnsi="宋体" w:eastAsia="仿宋_GB2312" w:cs="仿宋_GB2312"/>
          <w:sz w:val="32"/>
          <w:szCs w:val="32"/>
          <w:lang w:bidi="ar-SA"/>
        </w:rPr>
        <w:t>广元市市场监督管理局</w:t>
      </w:r>
      <w:r>
        <w:rPr>
          <w:rFonts w:hint="eastAsia" w:ascii="仿宋_GB2312" w:hAnsi="宋体" w:eastAsia="仿宋_GB2312" w:cs="仿宋_GB2312"/>
          <w:sz w:val="32"/>
          <w:szCs w:val="32"/>
          <w:lang w:val="en-US" w:eastAsia="zh-CN" w:bidi="ar-SA"/>
        </w:rPr>
        <w:t>四</w:t>
      </w:r>
      <w:r>
        <w:rPr>
          <w:rFonts w:hint="eastAsia" w:ascii="仿宋_GB2312" w:hAnsi="宋体" w:eastAsia="仿宋_GB2312" w:cs="仿宋_GB2312"/>
          <w:sz w:val="32"/>
          <w:szCs w:val="32"/>
          <w:lang w:bidi="ar-SA"/>
        </w:rPr>
        <w:t>楼会议室</w:t>
      </w:r>
    </w:p>
    <w:p w14:paraId="25FF14E2">
      <w:pPr>
        <w:keepNext w:val="0"/>
        <w:keepLines w:val="0"/>
        <w:pageBreakBefore w:val="0"/>
        <w:widowControl w:val="0"/>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仿宋_GB2312" w:hAnsi="宋体" w:eastAsia="仿宋_GB2312" w:cs="仿宋_GB2312"/>
          <w:sz w:val="32"/>
          <w:szCs w:val="32"/>
          <w:lang w:eastAsia="zh-CN" w:bidi="ar-SA"/>
        </w:rPr>
      </w:pPr>
      <w:r>
        <w:rPr>
          <w:rFonts w:hint="eastAsia" w:ascii="楷体_GB2312" w:hAnsi="宋体" w:eastAsia="楷体_GB2312" w:cs="楷体_GB2312"/>
          <w:sz w:val="32"/>
          <w:szCs w:val="32"/>
          <w:lang w:val="en-US" w:eastAsia="zh-CN" w:bidi="ar-SA"/>
        </w:rPr>
        <w:t>（三）提交要求：</w:t>
      </w:r>
      <w:r>
        <w:rPr>
          <w:rFonts w:hint="eastAsia" w:ascii="仿宋_GB2312" w:hAnsi="宋体" w:eastAsia="仿宋_GB2312" w:cs="仿宋_GB2312"/>
          <w:sz w:val="32"/>
          <w:szCs w:val="32"/>
          <w:lang w:val="en-US" w:eastAsia="zh-CN" w:bidi="ar-SA"/>
        </w:rPr>
        <w:t>响应文件根据附件《广元市铝产业特种设备规范化建设工作项目比选文件》要求提供</w:t>
      </w:r>
      <w:r>
        <w:rPr>
          <w:rFonts w:hint="eastAsia" w:ascii="仿宋_GB2312" w:hAnsi="宋体" w:eastAsia="仿宋_GB2312" w:cs="仿宋_GB2312"/>
          <w:sz w:val="32"/>
          <w:szCs w:val="32"/>
          <w:lang w:bidi="ar-SA"/>
        </w:rPr>
        <w:t>。</w:t>
      </w:r>
      <w:r>
        <w:rPr>
          <w:rFonts w:hint="eastAsia" w:ascii="仿宋_GB2312" w:hAnsi="宋体" w:eastAsia="仿宋_GB2312" w:cs="仿宋_GB2312"/>
          <w:sz w:val="32"/>
          <w:szCs w:val="32"/>
          <w:lang w:val="en-US" w:eastAsia="zh-CN" w:bidi="ar-SA"/>
        </w:rPr>
        <w:t>响应文件应一式三份装在同一个文件袋中，文件袋密封盖章后在截止时间前送达，逾期送达或没有密封的响应文件将不予接收。</w:t>
      </w:r>
      <w:r>
        <w:rPr>
          <w:rFonts w:hint="eastAsia" w:ascii="仿宋_GB2312" w:hAnsi="宋体" w:eastAsia="仿宋_GB2312" w:cs="仿宋_GB2312"/>
          <w:sz w:val="32"/>
          <w:szCs w:val="32"/>
          <w:lang w:bidi="ar-SA"/>
        </w:rPr>
        <w:t>比选投标</w:t>
      </w:r>
      <w:r>
        <w:rPr>
          <w:rFonts w:hint="eastAsia" w:ascii="仿宋_GB2312" w:hAnsi="宋体" w:eastAsia="仿宋_GB2312" w:cs="仿宋_GB2312"/>
          <w:sz w:val="32"/>
          <w:szCs w:val="32"/>
          <w:lang w:val="en-US" w:eastAsia="zh-CN" w:bidi="ar-SA"/>
        </w:rPr>
        <w:t>响应文件</w:t>
      </w:r>
      <w:r>
        <w:rPr>
          <w:rFonts w:hint="eastAsia" w:ascii="仿宋_GB2312" w:hAnsi="宋体" w:eastAsia="仿宋_GB2312" w:cs="仿宋_GB2312"/>
          <w:sz w:val="32"/>
          <w:szCs w:val="32"/>
          <w:lang w:bidi="ar-SA"/>
        </w:rPr>
        <w:t>不接受邮寄，需到现场递交</w:t>
      </w:r>
      <w:r>
        <w:rPr>
          <w:rFonts w:hint="eastAsia" w:ascii="仿宋_GB2312" w:hAnsi="宋体" w:eastAsia="仿宋_GB2312" w:cs="仿宋_GB2312"/>
          <w:sz w:val="32"/>
          <w:szCs w:val="32"/>
          <w:lang w:eastAsia="zh-CN" w:bidi="ar-SA"/>
        </w:rPr>
        <w:t>。</w:t>
      </w:r>
      <w:bookmarkStart w:id="36" w:name="_GoBack"/>
      <w:bookmarkEnd w:id="36"/>
    </w:p>
    <w:p w14:paraId="515386E3">
      <w:pPr>
        <w:keepNext w:val="0"/>
        <w:keepLines w:val="0"/>
        <w:pageBreakBefore w:val="0"/>
        <w:widowControl w:val="0"/>
        <w:kinsoku/>
        <w:wordWrap/>
        <w:overflowPunct/>
        <w:topLinePunct w:val="0"/>
        <w:autoSpaceDE/>
        <w:autoSpaceDN/>
        <w:adjustRightInd/>
        <w:snapToGrid/>
        <w:spacing w:before="0" w:beforeAutospacing="0" w:after="0" w:afterAutospacing="0" w:line="576" w:lineRule="exact"/>
        <w:ind w:firstLine="640" w:firstLineChars="200"/>
        <w:rPr>
          <w:rFonts w:hint="eastAsia" w:ascii="黑体" w:hAnsi="宋体" w:eastAsia="黑体" w:cs="黑体"/>
          <w:bCs/>
          <w:sz w:val="32"/>
          <w:szCs w:val="32"/>
          <w:lang w:bidi="ar-SA"/>
        </w:rPr>
      </w:pPr>
      <w:r>
        <w:rPr>
          <w:rFonts w:hint="eastAsia" w:ascii="黑体" w:hAnsi="宋体" w:eastAsia="黑体" w:cs="黑体"/>
          <w:bCs/>
          <w:sz w:val="32"/>
          <w:szCs w:val="32"/>
          <w:lang w:bidi="ar-SA"/>
        </w:rPr>
        <w:t xml:space="preserve"> </w:t>
      </w:r>
      <w:r>
        <w:rPr>
          <w:rFonts w:hint="eastAsia" w:ascii="黑体" w:hAnsi="宋体" w:eastAsia="黑体" w:cs="黑体"/>
          <w:bCs/>
          <w:sz w:val="32"/>
          <w:szCs w:val="32"/>
          <w:lang w:val="en-US" w:eastAsia="zh-CN" w:bidi="ar-SA"/>
        </w:rPr>
        <w:t>五</w:t>
      </w:r>
      <w:r>
        <w:rPr>
          <w:rFonts w:hint="eastAsia" w:ascii="黑体" w:hAnsi="宋体" w:eastAsia="黑体" w:cs="黑体"/>
          <w:bCs/>
          <w:sz w:val="32"/>
          <w:szCs w:val="32"/>
          <w:lang w:bidi="ar-SA"/>
        </w:rPr>
        <w:t>、开标事项</w:t>
      </w:r>
    </w:p>
    <w:p w14:paraId="493C4F81">
      <w:pPr>
        <w:keepNext w:val="0"/>
        <w:keepLines w:val="0"/>
        <w:pageBreakBefore w:val="0"/>
        <w:widowControl w:val="0"/>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仿宋_GB2312" w:hAnsi="宋体" w:eastAsia="仿宋_GB2312" w:cs="仿宋_GB2312"/>
          <w:sz w:val="32"/>
          <w:szCs w:val="32"/>
          <w:lang w:bidi="ar-SA"/>
        </w:rPr>
      </w:pPr>
      <w:r>
        <w:rPr>
          <w:rFonts w:hint="eastAsia" w:ascii="楷体_GB2312" w:hAnsi="宋体" w:eastAsia="楷体_GB2312" w:cs="楷体_GB2312"/>
          <w:sz w:val="32"/>
          <w:szCs w:val="32"/>
          <w:lang w:bidi="ar-SA"/>
        </w:rPr>
        <w:t>（一）开标时间：</w:t>
      </w:r>
      <w:r>
        <w:rPr>
          <w:rFonts w:hint="eastAsia" w:ascii="仿宋_GB2312" w:hAnsi="宋体" w:eastAsia="仿宋_GB2312" w:cs="仿宋_GB2312"/>
          <w:sz w:val="32"/>
          <w:szCs w:val="32"/>
          <w:lang w:bidi="ar-SA"/>
        </w:rPr>
        <w:t>202</w:t>
      </w:r>
      <w:r>
        <w:rPr>
          <w:rFonts w:hint="eastAsia" w:ascii="仿宋_GB2312" w:hAnsi="宋体" w:eastAsia="仿宋_GB2312" w:cs="仿宋_GB2312"/>
          <w:sz w:val="32"/>
          <w:szCs w:val="32"/>
          <w:lang w:val="en-US" w:eastAsia="zh-CN" w:bidi="ar-SA"/>
        </w:rPr>
        <w:t>5</w:t>
      </w:r>
      <w:r>
        <w:rPr>
          <w:rFonts w:hint="eastAsia" w:ascii="仿宋_GB2312" w:hAnsi="宋体" w:eastAsia="仿宋_GB2312" w:cs="仿宋_GB2312"/>
          <w:sz w:val="32"/>
          <w:szCs w:val="32"/>
          <w:lang w:bidi="ar-SA"/>
        </w:rPr>
        <w:t>年</w:t>
      </w:r>
      <w:r>
        <w:rPr>
          <w:rFonts w:hint="eastAsia" w:ascii="仿宋_GB2312" w:hAnsi="宋体" w:eastAsia="仿宋_GB2312" w:cs="仿宋_GB2312"/>
          <w:sz w:val="32"/>
          <w:szCs w:val="32"/>
          <w:lang w:val="en-US" w:eastAsia="zh-CN" w:bidi="ar-SA"/>
        </w:rPr>
        <w:t>9</w:t>
      </w:r>
      <w:r>
        <w:rPr>
          <w:rFonts w:hint="eastAsia" w:ascii="仿宋_GB2312" w:hAnsi="宋体" w:eastAsia="仿宋_GB2312" w:cs="仿宋_GB2312"/>
          <w:sz w:val="32"/>
          <w:szCs w:val="32"/>
          <w:lang w:bidi="ar-SA"/>
        </w:rPr>
        <w:t>月</w:t>
      </w:r>
      <w:r>
        <w:rPr>
          <w:rFonts w:hint="eastAsia" w:ascii="仿宋_GB2312" w:hAnsi="宋体" w:eastAsia="仿宋_GB2312" w:cs="仿宋_GB2312"/>
          <w:sz w:val="32"/>
          <w:szCs w:val="32"/>
          <w:lang w:val="en-US" w:eastAsia="zh-CN" w:bidi="ar-SA"/>
        </w:rPr>
        <w:t>23</w:t>
      </w:r>
      <w:r>
        <w:rPr>
          <w:rFonts w:hint="eastAsia" w:ascii="仿宋_GB2312" w:hAnsi="宋体" w:eastAsia="仿宋_GB2312" w:cs="仿宋_GB2312"/>
          <w:sz w:val="32"/>
          <w:szCs w:val="32"/>
          <w:lang w:bidi="ar-SA"/>
        </w:rPr>
        <w:t>日</w:t>
      </w:r>
      <w:r>
        <w:rPr>
          <w:rFonts w:hint="eastAsia" w:ascii="仿宋_GB2312" w:hAnsi="宋体" w:eastAsia="仿宋_GB2312" w:cs="仿宋_GB2312"/>
          <w:sz w:val="32"/>
          <w:szCs w:val="32"/>
          <w:lang w:val="en-US" w:eastAsia="zh-CN" w:bidi="ar-SA"/>
        </w:rPr>
        <w:t>上午</w:t>
      </w:r>
      <w:r>
        <w:rPr>
          <w:rFonts w:hint="eastAsia" w:ascii="仿宋_GB2312" w:hAnsi="宋体" w:eastAsia="仿宋_GB2312" w:cs="仿宋_GB2312"/>
          <w:sz w:val="32"/>
          <w:szCs w:val="32"/>
          <w:lang w:bidi="ar-SA"/>
        </w:rPr>
        <w:t>10:00。</w:t>
      </w:r>
    </w:p>
    <w:p w14:paraId="6910C381">
      <w:pPr>
        <w:keepNext w:val="0"/>
        <w:keepLines w:val="0"/>
        <w:pageBreakBefore w:val="0"/>
        <w:widowControl w:val="0"/>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仿宋_GB2312" w:hAnsi="宋体" w:eastAsia="仿宋_GB2312" w:cs="仿宋_GB2312"/>
          <w:sz w:val="32"/>
          <w:szCs w:val="32"/>
          <w:lang w:bidi="ar-SA"/>
        </w:rPr>
      </w:pPr>
      <w:r>
        <w:rPr>
          <w:rFonts w:hint="eastAsia" w:ascii="楷体_GB2312" w:hAnsi="宋体" w:eastAsia="楷体_GB2312" w:cs="楷体_GB2312"/>
          <w:sz w:val="32"/>
          <w:szCs w:val="32"/>
          <w:lang w:bidi="ar-SA"/>
        </w:rPr>
        <w:t>（二）开标地点：</w:t>
      </w:r>
      <w:r>
        <w:rPr>
          <w:rFonts w:hint="eastAsia" w:ascii="仿宋_GB2312" w:hAnsi="宋体" w:eastAsia="仿宋_GB2312" w:cs="仿宋_GB2312"/>
          <w:sz w:val="32"/>
          <w:szCs w:val="32"/>
          <w:lang w:bidi="ar-SA"/>
        </w:rPr>
        <w:t>广元市市场监督管理局</w:t>
      </w:r>
      <w:r>
        <w:rPr>
          <w:rFonts w:hint="eastAsia" w:ascii="仿宋_GB2312" w:hAnsi="宋体" w:eastAsia="仿宋_GB2312" w:cs="仿宋_GB2312"/>
          <w:sz w:val="32"/>
          <w:szCs w:val="32"/>
          <w:lang w:val="en-US" w:eastAsia="zh-CN" w:bidi="ar-SA"/>
        </w:rPr>
        <w:t>四</w:t>
      </w:r>
      <w:r>
        <w:rPr>
          <w:rFonts w:hint="eastAsia" w:ascii="仿宋_GB2312" w:hAnsi="宋体" w:eastAsia="仿宋_GB2312" w:cs="仿宋_GB2312"/>
          <w:sz w:val="32"/>
          <w:szCs w:val="32"/>
          <w:lang w:bidi="ar-SA"/>
        </w:rPr>
        <w:t>楼会议室</w:t>
      </w:r>
    </w:p>
    <w:p w14:paraId="76696784">
      <w:pPr>
        <w:keepNext w:val="0"/>
        <w:keepLines w:val="0"/>
        <w:pageBreakBefore w:val="0"/>
        <w:widowControl w:val="0"/>
        <w:kinsoku/>
        <w:wordWrap/>
        <w:overflowPunct/>
        <w:topLinePunct w:val="0"/>
        <w:autoSpaceDE/>
        <w:autoSpaceDN/>
        <w:adjustRightInd/>
        <w:snapToGrid/>
        <w:spacing w:before="0" w:beforeAutospacing="0" w:after="0" w:afterAutospacing="0" w:line="576" w:lineRule="exact"/>
        <w:ind w:firstLine="640" w:firstLineChars="200"/>
        <w:rPr>
          <w:rFonts w:hint="eastAsia" w:ascii="黑体" w:hAnsi="宋体" w:eastAsia="黑体" w:cs="黑体"/>
          <w:bCs/>
          <w:sz w:val="32"/>
          <w:szCs w:val="32"/>
          <w:lang w:bidi="ar-SA"/>
        </w:rPr>
      </w:pPr>
      <w:r>
        <w:rPr>
          <w:rFonts w:hint="eastAsia" w:ascii="黑体" w:hAnsi="宋体" w:eastAsia="黑体" w:cs="黑体"/>
          <w:bCs/>
          <w:sz w:val="32"/>
          <w:szCs w:val="32"/>
          <w:lang w:val="en-US" w:eastAsia="zh-CN" w:bidi="ar-SA"/>
        </w:rPr>
        <w:t>六</w:t>
      </w:r>
      <w:r>
        <w:rPr>
          <w:rFonts w:hint="eastAsia" w:ascii="黑体" w:hAnsi="宋体" w:eastAsia="黑体" w:cs="黑体"/>
          <w:bCs/>
          <w:sz w:val="32"/>
          <w:szCs w:val="32"/>
          <w:lang w:bidi="ar-SA"/>
        </w:rPr>
        <w:t>、联系方式</w:t>
      </w:r>
    </w:p>
    <w:p w14:paraId="4B3CF73A">
      <w:pPr>
        <w:keepNext w:val="0"/>
        <w:keepLines w:val="0"/>
        <w:pageBreakBefore w:val="0"/>
        <w:widowControl w:val="0"/>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仿宋_GB2312" w:hAnsi="宋体" w:eastAsia="仿宋_GB2312" w:cs="仿宋_GB2312"/>
          <w:sz w:val="32"/>
          <w:szCs w:val="32"/>
          <w:lang w:bidi="ar-SA"/>
        </w:rPr>
      </w:pPr>
      <w:r>
        <w:rPr>
          <w:rFonts w:hint="eastAsia" w:ascii="仿宋_GB2312" w:hAnsi="宋体" w:eastAsia="仿宋_GB2312" w:cs="仿宋_GB2312"/>
          <w:sz w:val="32"/>
          <w:szCs w:val="32"/>
          <w:lang w:bidi="ar-SA"/>
        </w:rPr>
        <w:t>采购人：广元市市场监督管理局</w:t>
      </w:r>
    </w:p>
    <w:p w14:paraId="4C4333E7">
      <w:pPr>
        <w:keepNext w:val="0"/>
        <w:keepLines w:val="0"/>
        <w:pageBreakBefore w:val="0"/>
        <w:widowControl w:val="0"/>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仿宋_GB2312" w:hAnsi="宋体" w:eastAsia="仿宋_GB2312" w:cs="仿宋_GB2312"/>
          <w:sz w:val="32"/>
          <w:szCs w:val="32"/>
          <w:lang w:bidi="ar-SA"/>
        </w:rPr>
      </w:pPr>
      <w:r>
        <w:rPr>
          <w:rFonts w:hint="eastAsia" w:ascii="仿宋_GB2312" w:hAnsi="宋体" w:eastAsia="仿宋_GB2312" w:cs="仿宋_GB2312"/>
          <w:sz w:val="32"/>
          <w:szCs w:val="32"/>
          <w:lang w:bidi="ar-SA"/>
        </w:rPr>
        <w:t>地  址：广元市利州区利州东路二段686号</w:t>
      </w:r>
    </w:p>
    <w:p w14:paraId="260B61A0">
      <w:pPr>
        <w:keepNext w:val="0"/>
        <w:keepLines w:val="0"/>
        <w:pageBreakBefore w:val="0"/>
        <w:widowControl w:val="0"/>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仿宋_GB2312" w:hAnsi="宋体" w:eastAsia="仿宋_GB2312" w:cs="仿宋_GB2312"/>
          <w:sz w:val="32"/>
          <w:szCs w:val="32"/>
          <w:lang w:val="en-US" w:eastAsia="zh-CN" w:bidi="ar-SA"/>
        </w:rPr>
      </w:pPr>
      <w:r>
        <w:rPr>
          <w:rFonts w:hint="eastAsia" w:ascii="仿宋_GB2312" w:hAnsi="宋体" w:eastAsia="仿宋_GB2312" w:cs="仿宋_GB2312"/>
          <w:sz w:val="32"/>
          <w:szCs w:val="32"/>
          <w:lang w:bidi="ar-SA"/>
        </w:rPr>
        <w:t>联系人：</w:t>
      </w:r>
      <w:r>
        <w:rPr>
          <w:rFonts w:hint="eastAsia" w:ascii="仿宋_GB2312" w:hAnsi="宋体" w:eastAsia="仿宋_GB2312" w:cs="仿宋_GB2312"/>
          <w:sz w:val="32"/>
          <w:szCs w:val="32"/>
          <w:lang w:val="en-US" w:eastAsia="zh-CN" w:bidi="ar-SA"/>
        </w:rPr>
        <w:t>周诚</w:t>
      </w:r>
    </w:p>
    <w:p w14:paraId="5C3F4BA0">
      <w:pPr>
        <w:keepNext w:val="0"/>
        <w:keepLines w:val="0"/>
        <w:pageBreakBefore w:val="0"/>
        <w:widowControl w:val="0"/>
        <w:kinsoku/>
        <w:wordWrap/>
        <w:overflowPunct/>
        <w:topLinePunct w:val="0"/>
        <w:autoSpaceDE/>
        <w:autoSpaceDN/>
        <w:adjustRightInd/>
        <w:snapToGrid/>
        <w:spacing w:before="0" w:beforeAutospacing="0" w:after="0" w:afterAutospacing="0" w:line="576" w:lineRule="exact"/>
        <w:ind w:firstLine="640" w:firstLineChars="200"/>
        <w:rPr>
          <w:rFonts w:hint="eastAsia" w:ascii="仿宋_GB2312" w:hAnsi="宋体" w:eastAsia="仿宋_GB2312" w:cs="仿宋_GB2312"/>
          <w:sz w:val="32"/>
          <w:szCs w:val="32"/>
          <w:lang w:eastAsia="zh-CN" w:bidi="ar-SA"/>
        </w:rPr>
      </w:pPr>
      <w:r>
        <w:rPr>
          <w:rFonts w:hint="eastAsia" w:ascii="仿宋_GB2312" w:hAnsi="宋体" w:eastAsia="仿宋_GB2312" w:cs="仿宋_GB2312"/>
          <w:sz w:val="32"/>
          <w:szCs w:val="32"/>
          <w:lang w:bidi="ar-SA"/>
        </w:rPr>
        <w:t>电  话：0839-3</w:t>
      </w:r>
      <w:r>
        <w:rPr>
          <w:rFonts w:hint="eastAsia" w:ascii="仿宋_GB2312" w:hAnsi="宋体" w:eastAsia="仿宋_GB2312" w:cs="仿宋_GB2312"/>
          <w:sz w:val="32"/>
          <w:szCs w:val="32"/>
          <w:lang w:val="en-US" w:eastAsia="zh-CN" w:bidi="ar-SA"/>
        </w:rPr>
        <w:t>260043</w:t>
      </w:r>
      <w:r>
        <w:rPr>
          <w:rFonts w:hint="eastAsia" w:ascii="仿宋_GB2312" w:hAnsi="宋体" w:eastAsia="仿宋_GB2312" w:cs="仿宋_GB2312"/>
          <w:sz w:val="32"/>
          <w:szCs w:val="32"/>
          <w:lang w:bidi="ar-SA"/>
        </w:rPr>
        <w:t>（该电话为此项目单一咨询电话，不接受其他事项咨询，公示期结束后作废）</w:t>
      </w:r>
      <w:r>
        <w:rPr>
          <w:rFonts w:hint="eastAsia" w:ascii="仿宋_GB2312" w:hAnsi="宋体" w:eastAsia="仿宋_GB2312" w:cs="仿宋_GB2312"/>
          <w:sz w:val="32"/>
          <w:szCs w:val="32"/>
          <w:lang w:eastAsia="zh-CN" w:bidi="ar-SA"/>
        </w:rPr>
        <w:t>。</w:t>
      </w:r>
    </w:p>
    <w:p w14:paraId="24AE02C0">
      <w:pPr>
        <w:pStyle w:val="2"/>
        <w:jc w:val="center"/>
        <w:rPr>
          <w:rFonts w:hint="eastAsia" w:ascii="黑体" w:hAnsi="黑体" w:eastAsia="黑体" w:cs="黑体"/>
          <w:color w:val="000000"/>
          <w:sz w:val="36"/>
          <w:szCs w:val="36"/>
          <w:lang w:bidi="ar-SA"/>
        </w:rPr>
      </w:pPr>
      <w:bookmarkStart w:id="0" w:name="_Toc22020"/>
      <w:r>
        <w:rPr>
          <w:rFonts w:hint="eastAsia" w:ascii="黑体" w:hAnsi="黑体" w:eastAsia="黑体" w:cs="黑体"/>
          <w:sz w:val="36"/>
          <w:szCs w:val="36"/>
          <w:lang w:bidi="ar-SA"/>
        </w:rPr>
        <w:t xml:space="preserve">第二章  </w:t>
      </w:r>
      <w:r>
        <w:rPr>
          <w:rFonts w:hint="eastAsia" w:ascii="黑体" w:hAnsi="黑体" w:eastAsia="黑体" w:cs="黑体"/>
          <w:color w:val="000000"/>
          <w:sz w:val="36"/>
          <w:szCs w:val="36"/>
          <w:lang w:bidi="ar-SA"/>
        </w:rPr>
        <w:t>比选须知</w:t>
      </w:r>
    </w:p>
    <w:p w14:paraId="31D109C4">
      <w:pPr>
        <w:pStyle w:val="2"/>
        <w:spacing w:before="0" w:beforeAutospacing="0" w:after="0" w:afterAutospacing="0" w:line="576" w:lineRule="exact"/>
      </w:pPr>
    </w:p>
    <w:tbl>
      <w:tblPr>
        <w:tblStyle w:val="8"/>
        <w:tblW w:w="8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9"/>
        <w:gridCol w:w="2050"/>
        <w:gridCol w:w="5528"/>
      </w:tblGrid>
      <w:tr w14:paraId="120D6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929" w:type="dxa"/>
            <w:noWrap w:val="0"/>
            <w:vAlign w:val="center"/>
          </w:tcPr>
          <w:p w14:paraId="0944EA81">
            <w:pPr>
              <w:spacing w:beforeAutospacing="0" w:afterAutospacing="0" w:line="500" w:lineRule="exact"/>
              <w:ind w:left="0"/>
              <w:jc w:val="center"/>
              <w:rPr>
                <w:rFonts w:hint="eastAsia" w:ascii="黑体" w:hAnsi="仿宋_GB2312" w:eastAsia="黑体" w:cs="黑体"/>
                <w:color w:val="000000"/>
                <w:sz w:val="28"/>
                <w:szCs w:val="28"/>
                <w:lang w:bidi="ar-SA"/>
              </w:rPr>
            </w:pPr>
            <w:r>
              <w:rPr>
                <w:rFonts w:hint="eastAsia" w:ascii="黑体" w:hAnsi="仿宋_GB2312" w:eastAsia="黑体" w:cs="黑体"/>
                <w:color w:val="000000"/>
                <w:sz w:val="28"/>
                <w:szCs w:val="28"/>
                <w:lang w:bidi="ar-SA"/>
              </w:rPr>
              <w:t>序号</w:t>
            </w:r>
          </w:p>
        </w:tc>
        <w:tc>
          <w:tcPr>
            <w:tcW w:w="2050" w:type="dxa"/>
            <w:noWrap w:val="0"/>
            <w:vAlign w:val="center"/>
          </w:tcPr>
          <w:p w14:paraId="15727A31">
            <w:pPr>
              <w:spacing w:beforeAutospacing="0" w:afterAutospacing="0" w:line="500" w:lineRule="exact"/>
              <w:ind w:left="0"/>
              <w:jc w:val="center"/>
              <w:rPr>
                <w:rFonts w:hint="eastAsia" w:ascii="黑体" w:hAnsi="仿宋_GB2312" w:eastAsia="黑体" w:cs="黑体"/>
                <w:color w:val="000000"/>
                <w:sz w:val="28"/>
                <w:szCs w:val="28"/>
                <w:lang w:bidi="ar-SA"/>
              </w:rPr>
            </w:pPr>
            <w:r>
              <w:rPr>
                <w:rFonts w:hint="eastAsia" w:ascii="黑体" w:hAnsi="仿宋_GB2312" w:eastAsia="黑体" w:cs="黑体"/>
                <w:color w:val="000000"/>
                <w:sz w:val="28"/>
                <w:szCs w:val="28"/>
                <w:lang w:bidi="ar-SA"/>
              </w:rPr>
              <w:t>应知事项</w:t>
            </w:r>
          </w:p>
        </w:tc>
        <w:tc>
          <w:tcPr>
            <w:tcW w:w="5528" w:type="dxa"/>
            <w:noWrap w:val="0"/>
            <w:vAlign w:val="center"/>
          </w:tcPr>
          <w:p w14:paraId="24266156">
            <w:pPr>
              <w:spacing w:beforeAutospacing="0" w:afterAutospacing="0" w:line="500" w:lineRule="exact"/>
              <w:ind w:left="0"/>
              <w:jc w:val="center"/>
              <w:rPr>
                <w:rFonts w:hint="eastAsia" w:ascii="黑体" w:hAnsi="仿宋_GB2312" w:eastAsia="黑体" w:cs="黑体"/>
                <w:color w:val="000000"/>
                <w:sz w:val="28"/>
                <w:szCs w:val="28"/>
                <w:lang w:bidi="ar-SA"/>
              </w:rPr>
            </w:pPr>
            <w:r>
              <w:rPr>
                <w:rFonts w:hint="eastAsia" w:ascii="黑体" w:hAnsi="仿宋_GB2312" w:eastAsia="黑体" w:cs="黑体"/>
                <w:color w:val="000000"/>
                <w:sz w:val="28"/>
                <w:szCs w:val="28"/>
                <w:lang w:bidi="ar-SA"/>
              </w:rPr>
              <w:t>说明与要求</w:t>
            </w:r>
          </w:p>
        </w:tc>
      </w:tr>
      <w:tr w14:paraId="26F0A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929" w:type="dxa"/>
            <w:noWrap w:val="0"/>
            <w:vAlign w:val="center"/>
          </w:tcPr>
          <w:p w14:paraId="50E5039D">
            <w:pPr>
              <w:pStyle w:val="10"/>
              <w:spacing w:beforeAutospacing="0" w:afterAutospacing="0" w:line="500" w:lineRule="exact"/>
              <w:ind w:left="0"/>
              <w:jc w:val="center"/>
              <w:rPr>
                <w:rFonts w:hint="eastAsia" w:ascii="仿宋_GB2312" w:hAnsi="仿宋_GB2312" w:eastAsia="仿宋_GB2312" w:cs="仿宋_GB2312"/>
                <w:color w:val="000000"/>
                <w:sz w:val="28"/>
                <w:szCs w:val="28"/>
                <w:lang w:val="zh-CN" w:eastAsia="zh-CN" w:bidi="ar-SA"/>
              </w:rPr>
            </w:pPr>
            <w:r>
              <w:rPr>
                <w:rFonts w:hint="eastAsia" w:ascii="仿宋_GB2312" w:hAnsi="仿宋_GB2312" w:eastAsia="仿宋_GB2312" w:cs="仿宋_GB2312"/>
                <w:color w:val="000000"/>
                <w:sz w:val="28"/>
                <w:szCs w:val="28"/>
                <w:lang w:val="zh-CN" w:eastAsia="zh-CN" w:bidi="ar-SA"/>
              </w:rPr>
              <w:t>1</w:t>
            </w:r>
          </w:p>
        </w:tc>
        <w:tc>
          <w:tcPr>
            <w:tcW w:w="2050" w:type="dxa"/>
            <w:noWrap w:val="0"/>
            <w:vAlign w:val="center"/>
          </w:tcPr>
          <w:p w14:paraId="22A7ABE3">
            <w:pPr>
              <w:pStyle w:val="10"/>
              <w:spacing w:beforeAutospacing="0" w:afterAutospacing="0" w:line="500" w:lineRule="exact"/>
              <w:ind w:left="0"/>
              <w:jc w:val="center"/>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bidi="ar-SA"/>
              </w:rPr>
              <w:t>比选对象</w:t>
            </w:r>
          </w:p>
        </w:tc>
        <w:tc>
          <w:tcPr>
            <w:tcW w:w="5528" w:type="dxa"/>
            <w:noWrap w:val="0"/>
            <w:vAlign w:val="center"/>
          </w:tcPr>
          <w:p w14:paraId="200A8090">
            <w:pPr>
              <w:pStyle w:val="10"/>
              <w:spacing w:line="500" w:lineRule="exact"/>
              <w:ind w:left="0"/>
              <w:jc w:val="center"/>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bidi="ar-SA"/>
              </w:rPr>
              <w:t>符合采购人资格要求条件的供应商。</w:t>
            </w:r>
          </w:p>
        </w:tc>
      </w:tr>
      <w:tr w14:paraId="18063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929" w:type="dxa"/>
            <w:noWrap w:val="0"/>
            <w:vAlign w:val="center"/>
          </w:tcPr>
          <w:p w14:paraId="3323FE78">
            <w:pPr>
              <w:pStyle w:val="10"/>
              <w:spacing w:beforeAutospacing="0" w:afterAutospacing="0" w:line="500" w:lineRule="exact"/>
              <w:ind w:left="0"/>
              <w:jc w:val="center"/>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bidi="ar-SA"/>
              </w:rPr>
              <w:t>2</w:t>
            </w:r>
          </w:p>
        </w:tc>
        <w:tc>
          <w:tcPr>
            <w:tcW w:w="2050" w:type="dxa"/>
            <w:noWrap w:val="0"/>
            <w:vAlign w:val="center"/>
          </w:tcPr>
          <w:p w14:paraId="3DE3F123">
            <w:pPr>
              <w:pStyle w:val="10"/>
              <w:spacing w:beforeAutospacing="0" w:afterAutospacing="0" w:line="500" w:lineRule="exact"/>
              <w:ind w:left="0"/>
              <w:jc w:val="center"/>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bidi="ar-SA"/>
              </w:rPr>
              <w:t>资金预算</w:t>
            </w:r>
          </w:p>
        </w:tc>
        <w:tc>
          <w:tcPr>
            <w:tcW w:w="5528" w:type="dxa"/>
            <w:noWrap w:val="0"/>
            <w:vAlign w:val="center"/>
          </w:tcPr>
          <w:p w14:paraId="66E4AABF">
            <w:pPr>
              <w:pStyle w:val="10"/>
              <w:spacing w:line="500" w:lineRule="exact"/>
              <w:ind w:left="0"/>
              <w:jc w:val="center"/>
              <w:rPr>
                <w:rFonts w:hint="eastAsia" w:ascii="仿宋_GB2312" w:hAnsi="仿宋_GB2312" w:eastAsia="仿宋_GB2312" w:cs="仿宋_GB2312"/>
                <w:color w:val="000000"/>
                <w:sz w:val="28"/>
                <w:szCs w:val="28"/>
                <w:lang w:val="en-US" w:eastAsia="zh-CN" w:bidi="ar-SA"/>
              </w:rPr>
            </w:pPr>
            <w:r>
              <w:rPr>
                <w:rFonts w:hint="eastAsia" w:ascii="仿宋_GB2312" w:hAnsi="仿宋_GB2312" w:eastAsia="仿宋_GB2312" w:cs="仿宋_GB2312"/>
                <w:color w:val="000000"/>
                <w:sz w:val="28"/>
                <w:szCs w:val="28"/>
                <w:lang w:val="en-US" w:eastAsia="zh-CN" w:bidi="ar-SA"/>
              </w:rPr>
              <w:t>5.5万元</w:t>
            </w:r>
          </w:p>
        </w:tc>
      </w:tr>
      <w:tr w14:paraId="3B46B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929" w:type="dxa"/>
            <w:noWrap w:val="0"/>
            <w:vAlign w:val="center"/>
          </w:tcPr>
          <w:p w14:paraId="45246408">
            <w:pPr>
              <w:pStyle w:val="10"/>
              <w:spacing w:beforeAutospacing="0" w:afterAutospacing="0" w:line="500" w:lineRule="exact"/>
              <w:ind w:left="0"/>
              <w:jc w:val="center"/>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bidi="ar-SA"/>
              </w:rPr>
              <w:t>3</w:t>
            </w:r>
          </w:p>
        </w:tc>
        <w:tc>
          <w:tcPr>
            <w:tcW w:w="2050" w:type="dxa"/>
            <w:noWrap w:val="0"/>
            <w:vAlign w:val="center"/>
          </w:tcPr>
          <w:p w14:paraId="4A4DA8A9">
            <w:pPr>
              <w:pStyle w:val="10"/>
              <w:spacing w:beforeAutospacing="0" w:afterAutospacing="0" w:line="500" w:lineRule="exact"/>
              <w:ind w:left="0"/>
              <w:jc w:val="center"/>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bidi="ar-SA"/>
              </w:rPr>
              <w:t>最高限价</w:t>
            </w:r>
          </w:p>
        </w:tc>
        <w:tc>
          <w:tcPr>
            <w:tcW w:w="5528" w:type="dxa"/>
            <w:noWrap w:val="0"/>
            <w:vAlign w:val="center"/>
          </w:tcPr>
          <w:p w14:paraId="05FAC1C6">
            <w:pPr>
              <w:pStyle w:val="10"/>
              <w:spacing w:line="500" w:lineRule="exact"/>
              <w:ind w:left="0"/>
              <w:jc w:val="center"/>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val="en-US" w:eastAsia="zh-CN" w:bidi="ar-SA"/>
              </w:rPr>
              <w:t>5.5万元</w:t>
            </w:r>
          </w:p>
        </w:tc>
      </w:tr>
      <w:tr w14:paraId="69751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29" w:type="dxa"/>
            <w:noWrap w:val="0"/>
            <w:vAlign w:val="center"/>
          </w:tcPr>
          <w:p w14:paraId="52647680">
            <w:pPr>
              <w:spacing w:beforeAutospacing="0" w:afterAutospacing="0" w:line="500" w:lineRule="exact"/>
              <w:ind w:left="0"/>
              <w:jc w:val="center"/>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bidi="ar-SA"/>
              </w:rPr>
              <w:t>4</w:t>
            </w:r>
          </w:p>
        </w:tc>
        <w:tc>
          <w:tcPr>
            <w:tcW w:w="2050" w:type="dxa"/>
            <w:noWrap w:val="0"/>
            <w:vAlign w:val="center"/>
          </w:tcPr>
          <w:p w14:paraId="39C72AEF">
            <w:pPr>
              <w:spacing w:beforeAutospacing="0" w:afterAutospacing="0" w:line="500" w:lineRule="exact"/>
              <w:ind w:left="0"/>
              <w:jc w:val="both"/>
              <w:rPr>
                <w:rFonts w:hint="eastAsia" w:ascii="仿宋_GB2312" w:hAnsi="仿宋_GB2312" w:eastAsia="仿宋_GB2312" w:cs="仿宋_GB2312"/>
                <w:color w:val="000000"/>
                <w:sz w:val="28"/>
                <w:szCs w:val="28"/>
                <w:lang w:val="zh-CN" w:eastAsia="zh-CN" w:bidi="ar-SA"/>
              </w:rPr>
            </w:pPr>
            <w:r>
              <w:rPr>
                <w:rFonts w:hint="eastAsia" w:ascii="仿宋_GB2312" w:hAnsi="仿宋_GB2312" w:eastAsia="仿宋_GB2312" w:cs="仿宋_GB2312"/>
                <w:color w:val="000000"/>
                <w:sz w:val="28"/>
                <w:szCs w:val="28"/>
                <w:lang w:bidi="ar-SA"/>
              </w:rPr>
              <w:t>不正当竞争预防措施</w:t>
            </w:r>
            <w:r>
              <w:rPr>
                <w:rFonts w:hint="eastAsia" w:ascii="仿宋_GB2312" w:hAnsi="仿宋_GB2312" w:eastAsia="仿宋_GB2312" w:cs="仿宋_GB2312"/>
                <w:color w:val="000000"/>
                <w:sz w:val="28"/>
                <w:szCs w:val="28"/>
                <w:lang w:val="zh-CN" w:eastAsia="zh-CN" w:bidi="ar-SA"/>
              </w:rPr>
              <w:t>（</w:t>
            </w:r>
            <w:r>
              <w:rPr>
                <w:rFonts w:hint="eastAsia" w:ascii="仿宋_GB2312" w:hAnsi="仿宋_GB2312" w:eastAsia="仿宋_GB2312" w:cs="仿宋_GB2312"/>
                <w:color w:val="000000"/>
                <w:sz w:val="28"/>
                <w:szCs w:val="28"/>
                <w:lang w:bidi="ar-SA"/>
              </w:rPr>
              <w:t>实质性要求）</w:t>
            </w:r>
          </w:p>
        </w:tc>
        <w:tc>
          <w:tcPr>
            <w:tcW w:w="5528" w:type="dxa"/>
            <w:noWrap w:val="0"/>
            <w:vAlign w:val="center"/>
          </w:tcPr>
          <w:p w14:paraId="083B873C">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left="0" w:firstLine="560" w:firstLineChars="200"/>
              <w:jc w:val="both"/>
              <w:textAlignment w:val="auto"/>
              <w:rPr>
                <w:rFonts w:hint="eastAsia" w:ascii="仿宋_GB2312" w:hAnsi="仿宋_GB2312" w:eastAsia="仿宋_GB2312" w:cs="仿宋_GB2312"/>
                <w:color w:val="000000"/>
                <w:sz w:val="28"/>
                <w:szCs w:val="28"/>
                <w:lang w:val="zh-CN" w:eastAsia="zh-CN" w:bidi="ar-SA"/>
              </w:rPr>
            </w:pPr>
            <w:r>
              <w:rPr>
                <w:rFonts w:hint="eastAsia" w:ascii="仿宋_GB2312" w:hAnsi="仿宋_GB2312" w:eastAsia="仿宋_GB2312" w:cs="仿宋_GB2312"/>
                <w:color w:val="000000"/>
                <w:sz w:val="28"/>
                <w:szCs w:val="28"/>
                <w:lang w:val="zh-CN" w:eastAsia="zh-CN" w:bidi="ar-SA"/>
              </w:rPr>
              <w:t>在评审过程中，</w:t>
            </w:r>
            <w:r>
              <w:rPr>
                <w:rFonts w:hint="eastAsia" w:ascii="仿宋_GB2312" w:hAnsi="仿宋_GB2312" w:eastAsia="仿宋_GB2312" w:cs="仿宋_GB2312"/>
                <w:color w:val="000000"/>
                <w:sz w:val="28"/>
                <w:szCs w:val="28"/>
                <w:lang w:bidi="ar-SA"/>
              </w:rPr>
              <w:t>供应商报价低于采购预算50%或者低于其他有效供应商报价算术平均价40%，</w:t>
            </w:r>
            <w:r>
              <w:rPr>
                <w:rFonts w:hint="eastAsia" w:ascii="仿宋_GB2312" w:hAnsi="仿宋_GB2312" w:eastAsia="仿宋_GB2312" w:cs="仿宋_GB2312"/>
                <w:color w:val="000000"/>
                <w:sz w:val="28"/>
                <w:szCs w:val="28"/>
                <w:lang w:val="zh-CN" w:eastAsia="zh-CN" w:bidi="ar-SA"/>
              </w:rPr>
              <w:t>有可能影响产品、服务质量或者不能诚信履约的，评审小组应当要求其在合理的时间内进行书面说明，并提交相关证明材料，不能证明其报价合理性的，评审小组应当视为无效报价。</w:t>
            </w:r>
          </w:p>
          <w:p w14:paraId="644B8000">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left="0" w:firstLine="560" w:firstLineChars="200"/>
              <w:jc w:val="both"/>
              <w:textAlignment w:val="auto"/>
              <w:rPr>
                <w:rFonts w:hint="eastAsia" w:ascii="仿宋_GB2312" w:hAnsi="仿宋_GB2312" w:eastAsia="仿宋_GB2312" w:cs="仿宋_GB2312"/>
                <w:color w:val="000000"/>
                <w:sz w:val="28"/>
                <w:szCs w:val="28"/>
                <w:lang w:val="zh-CN" w:eastAsia="zh-CN" w:bidi="ar-SA"/>
              </w:rPr>
            </w:pPr>
            <w:r>
              <w:rPr>
                <w:rFonts w:hint="eastAsia" w:ascii="仿宋_GB2312" w:hAnsi="仿宋_GB2312" w:eastAsia="仿宋_GB2312" w:cs="仿宋_GB2312"/>
                <w:color w:val="000000"/>
                <w:sz w:val="28"/>
                <w:szCs w:val="28"/>
                <w:lang w:val="zh-CN" w:eastAsia="zh-CN" w:bidi="ar-SA"/>
              </w:rPr>
              <w:t>供应商的书面说明材料应当按照国家财务会议制度的规定要求，逐项就提供的货物、工程和服务的主营业务成本、税金及附加、销售费用、管理费用、财务费用等成本构成事项详细陈述。</w:t>
            </w:r>
          </w:p>
          <w:p w14:paraId="3CB9E7FB">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left="0" w:firstLine="560" w:firstLineChars="200"/>
              <w:jc w:val="both"/>
              <w:textAlignment w:val="auto"/>
              <w:rPr>
                <w:rFonts w:hint="eastAsia" w:ascii="仿宋_GB2312" w:hAnsi="仿宋_GB2312" w:eastAsia="仿宋_GB2312" w:cs="仿宋_GB2312"/>
                <w:color w:val="000000"/>
                <w:sz w:val="28"/>
                <w:szCs w:val="28"/>
                <w:lang w:val="zh-CN" w:eastAsia="zh-CN" w:bidi="ar-SA"/>
              </w:rPr>
            </w:pPr>
            <w:r>
              <w:rPr>
                <w:rFonts w:hint="eastAsia" w:ascii="仿宋_GB2312" w:hAnsi="仿宋_GB2312" w:eastAsia="仿宋_GB2312" w:cs="仿宋_GB2312"/>
                <w:color w:val="000000"/>
                <w:sz w:val="28"/>
                <w:szCs w:val="28"/>
                <w:lang w:val="zh-CN" w:eastAsia="zh-CN" w:bidi="ar-SA"/>
              </w:rPr>
              <w:t>供应商提交的书面说明，应当签字确认或者加盖供应商公章。书面说明的签字确认，由其主要负责人或者其授权代表签字确认。供应商不能证明其报价合理性或拒绝提供书面说明的，评审小组应当将其比选响应文件作为无效文件处理。</w:t>
            </w:r>
          </w:p>
        </w:tc>
      </w:tr>
      <w:tr w14:paraId="1776F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exact"/>
          <w:jc w:val="center"/>
        </w:trPr>
        <w:tc>
          <w:tcPr>
            <w:tcW w:w="929" w:type="dxa"/>
            <w:noWrap w:val="0"/>
            <w:vAlign w:val="center"/>
          </w:tcPr>
          <w:p w14:paraId="3A5BD672">
            <w:pPr>
              <w:spacing w:beforeAutospacing="0" w:afterAutospacing="0" w:line="500" w:lineRule="exact"/>
              <w:ind w:left="0"/>
              <w:jc w:val="center"/>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bidi="ar-SA"/>
              </w:rPr>
              <w:t>5</w:t>
            </w:r>
          </w:p>
        </w:tc>
        <w:tc>
          <w:tcPr>
            <w:tcW w:w="2050" w:type="dxa"/>
            <w:noWrap w:val="0"/>
            <w:vAlign w:val="center"/>
          </w:tcPr>
          <w:p w14:paraId="19B9209F">
            <w:pPr>
              <w:spacing w:beforeAutospacing="0" w:afterAutospacing="0" w:line="500" w:lineRule="exact"/>
              <w:ind w:left="0"/>
              <w:jc w:val="center"/>
              <w:rPr>
                <w:rFonts w:hint="eastAsia" w:ascii="仿宋_GB2312" w:hAnsi="仿宋_GB2312" w:eastAsia="仿宋_GB2312" w:cs="仿宋_GB2312"/>
                <w:color w:val="000000"/>
                <w:sz w:val="28"/>
                <w:szCs w:val="28"/>
                <w:lang w:val="zh-CN" w:eastAsia="zh-CN" w:bidi="ar-SA"/>
              </w:rPr>
            </w:pPr>
            <w:r>
              <w:rPr>
                <w:rFonts w:hint="eastAsia" w:ascii="仿宋_GB2312" w:hAnsi="仿宋_GB2312" w:eastAsia="仿宋_GB2312" w:cs="仿宋_GB2312"/>
                <w:color w:val="000000"/>
                <w:sz w:val="28"/>
                <w:szCs w:val="28"/>
                <w:lang w:bidi="ar-SA"/>
              </w:rPr>
              <w:t>投标保证金</w:t>
            </w:r>
          </w:p>
        </w:tc>
        <w:tc>
          <w:tcPr>
            <w:tcW w:w="5528" w:type="dxa"/>
            <w:noWrap w:val="0"/>
            <w:vAlign w:val="center"/>
          </w:tcPr>
          <w:p w14:paraId="0EE1765C">
            <w:pPr>
              <w:spacing w:beforeAutospacing="0" w:afterAutospacing="0" w:line="500" w:lineRule="exact"/>
              <w:ind w:left="0"/>
              <w:jc w:val="center"/>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bidi="ar-SA"/>
              </w:rPr>
              <w:t>本项目不收取</w:t>
            </w:r>
            <w:r>
              <w:rPr>
                <w:rFonts w:hint="eastAsia" w:ascii="仿宋_GB2312" w:hAnsi="仿宋_GB2312" w:eastAsia="仿宋_GB2312" w:cs="仿宋_GB2312"/>
                <w:color w:val="000000"/>
                <w:sz w:val="28"/>
                <w:szCs w:val="28"/>
                <w:lang w:eastAsia="zh-CN" w:bidi="ar-SA"/>
              </w:rPr>
              <w:t>供应商</w:t>
            </w:r>
            <w:r>
              <w:rPr>
                <w:rFonts w:hint="eastAsia" w:ascii="仿宋_GB2312" w:hAnsi="仿宋_GB2312" w:eastAsia="仿宋_GB2312" w:cs="仿宋_GB2312"/>
                <w:color w:val="000000"/>
                <w:sz w:val="28"/>
                <w:szCs w:val="28"/>
                <w:lang w:bidi="ar-SA"/>
              </w:rPr>
              <w:t>保证金。</w:t>
            </w:r>
          </w:p>
        </w:tc>
      </w:tr>
      <w:tr w14:paraId="27A12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exact"/>
          <w:jc w:val="center"/>
        </w:trPr>
        <w:tc>
          <w:tcPr>
            <w:tcW w:w="929" w:type="dxa"/>
            <w:noWrap w:val="0"/>
            <w:vAlign w:val="center"/>
          </w:tcPr>
          <w:p w14:paraId="02FBB85A">
            <w:pPr>
              <w:spacing w:beforeAutospacing="0" w:afterAutospacing="0" w:line="500" w:lineRule="exact"/>
              <w:ind w:left="30" w:hanging="30"/>
              <w:jc w:val="center"/>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bidi="ar-SA"/>
              </w:rPr>
              <w:t>6</w:t>
            </w:r>
          </w:p>
        </w:tc>
        <w:tc>
          <w:tcPr>
            <w:tcW w:w="2050" w:type="dxa"/>
            <w:noWrap w:val="0"/>
            <w:vAlign w:val="center"/>
          </w:tcPr>
          <w:p w14:paraId="3364049D">
            <w:pPr>
              <w:spacing w:beforeAutospacing="0" w:afterAutospacing="0" w:line="500" w:lineRule="exact"/>
              <w:ind w:left="0"/>
              <w:jc w:val="center"/>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val="zh-CN" w:eastAsia="zh-CN" w:bidi="ar-SA"/>
              </w:rPr>
              <w:t>履约保证金</w:t>
            </w:r>
          </w:p>
        </w:tc>
        <w:tc>
          <w:tcPr>
            <w:tcW w:w="5528" w:type="dxa"/>
            <w:noWrap w:val="0"/>
            <w:vAlign w:val="center"/>
          </w:tcPr>
          <w:p w14:paraId="4AE9E82E">
            <w:pPr>
              <w:spacing w:beforeAutospacing="0" w:afterAutospacing="0" w:line="500" w:lineRule="exact"/>
              <w:ind w:left="0"/>
              <w:jc w:val="center"/>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bidi="ar-SA"/>
              </w:rPr>
              <w:t>本项目不收取履约保证金。</w:t>
            </w:r>
          </w:p>
        </w:tc>
      </w:tr>
      <w:tr w14:paraId="469F2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29" w:type="dxa"/>
            <w:noWrap w:val="0"/>
            <w:vAlign w:val="center"/>
          </w:tcPr>
          <w:p w14:paraId="2180ACFF">
            <w:pPr>
              <w:spacing w:beforeAutospacing="0" w:afterAutospacing="0" w:line="500" w:lineRule="exact"/>
              <w:ind w:left="0"/>
              <w:jc w:val="center"/>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bidi="ar-SA"/>
              </w:rPr>
              <w:t>7</w:t>
            </w:r>
          </w:p>
        </w:tc>
        <w:tc>
          <w:tcPr>
            <w:tcW w:w="2050" w:type="dxa"/>
            <w:noWrap w:val="0"/>
            <w:vAlign w:val="center"/>
          </w:tcPr>
          <w:p w14:paraId="4CE4E9BB">
            <w:pPr>
              <w:spacing w:beforeAutospacing="0" w:afterAutospacing="0" w:line="500" w:lineRule="exact"/>
              <w:ind w:left="0"/>
              <w:jc w:val="center"/>
              <w:rPr>
                <w:rFonts w:hint="eastAsia" w:ascii="仿宋_GB2312" w:hAnsi="仿宋_GB2312" w:eastAsia="仿宋_GB2312" w:cs="仿宋_GB2312"/>
                <w:color w:val="000000"/>
                <w:sz w:val="28"/>
                <w:szCs w:val="28"/>
                <w:lang w:val="zh-CN" w:eastAsia="zh-CN" w:bidi="ar-SA"/>
              </w:rPr>
            </w:pPr>
            <w:r>
              <w:rPr>
                <w:rFonts w:hint="eastAsia" w:ascii="仿宋_GB2312" w:hAnsi="仿宋_GB2312" w:eastAsia="仿宋_GB2312" w:cs="仿宋_GB2312"/>
                <w:color w:val="000000"/>
                <w:sz w:val="28"/>
                <w:szCs w:val="28"/>
                <w:lang w:bidi="ar-SA"/>
              </w:rPr>
              <w:t>响应文件</w:t>
            </w:r>
          </w:p>
        </w:tc>
        <w:tc>
          <w:tcPr>
            <w:tcW w:w="5528" w:type="dxa"/>
            <w:noWrap w:val="0"/>
            <w:vAlign w:val="center"/>
          </w:tcPr>
          <w:p w14:paraId="5D3D1613">
            <w:pPr>
              <w:spacing w:beforeAutospacing="0" w:afterAutospacing="0" w:line="500" w:lineRule="exact"/>
              <w:ind w:left="0"/>
              <w:jc w:val="center"/>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bidi="ar-SA"/>
              </w:rPr>
              <w:t>正本1份，副本2份。</w:t>
            </w:r>
          </w:p>
        </w:tc>
      </w:tr>
      <w:tr w14:paraId="711CD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exact"/>
          <w:jc w:val="center"/>
        </w:trPr>
        <w:tc>
          <w:tcPr>
            <w:tcW w:w="929" w:type="dxa"/>
            <w:noWrap w:val="0"/>
            <w:vAlign w:val="center"/>
          </w:tcPr>
          <w:p w14:paraId="662756B0">
            <w:pPr>
              <w:spacing w:beforeAutospacing="0" w:afterAutospacing="0" w:line="500" w:lineRule="exact"/>
              <w:ind w:left="0"/>
              <w:jc w:val="center"/>
              <w:rPr>
                <w:rFonts w:hint="eastAsia" w:ascii="仿宋_GB2312" w:hAnsi="仿宋_GB2312" w:eastAsia="仿宋_GB2312" w:cs="仿宋_GB2312"/>
                <w:color w:val="000000"/>
                <w:sz w:val="28"/>
                <w:szCs w:val="28"/>
                <w:lang w:val="zh-CN" w:eastAsia="zh-CN" w:bidi="ar-SA"/>
              </w:rPr>
            </w:pPr>
            <w:r>
              <w:rPr>
                <w:rFonts w:hint="eastAsia" w:ascii="仿宋_GB2312" w:hAnsi="仿宋_GB2312" w:eastAsia="仿宋_GB2312" w:cs="仿宋_GB2312"/>
                <w:color w:val="000000"/>
                <w:sz w:val="28"/>
                <w:szCs w:val="28"/>
                <w:lang w:bidi="ar-SA"/>
              </w:rPr>
              <w:t>8</w:t>
            </w:r>
          </w:p>
        </w:tc>
        <w:tc>
          <w:tcPr>
            <w:tcW w:w="2050" w:type="dxa"/>
            <w:noWrap w:val="0"/>
            <w:vAlign w:val="center"/>
          </w:tcPr>
          <w:p w14:paraId="498821A3">
            <w:pPr>
              <w:spacing w:beforeAutospacing="0" w:afterAutospacing="0" w:line="500" w:lineRule="exact"/>
              <w:ind w:left="0"/>
              <w:jc w:val="center"/>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bidi="ar-SA"/>
              </w:rPr>
              <w:t>投标有效期</w:t>
            </w:r>
          </w:p>
        </w:tc>
        <w:tc>
          <w:tcPr>
            <w:tcW w:w="5528" w:type="dxa"/>
            <w:noWrap w:val="0"/>
            <w:vAlign w:val="center"/>
          </w:tcPr>
          <w:p w14:paraId="1CD6F2AC">
            <w:pPr>
              <w:spacing w:beforeAutospacing="0" w:afterAutospacing="0" w:line="500" w:lineRule="exact"/>
              <w:ind w:left="0"/>
              <w:jc w:val="center"/>
              <w:rPr>
                <w:rFonts w:hint="eastAsia" w:ascii="仿宋_GB2312" w:hAnsi="仿宋_GB2312" w:eastAsia="仿宋_GB2312" w:cs="仿宋_GB2312"/>
                <w:color w:val="000000"/>
                <w:sz w:val="28"/>
                <w:szCs w:val="28"/>
                <w:lang w:val="zh-CN" w:eastAsia="zh-CN" w:bidi="ar-SA"/>
              </w:rPr>
            </w:pPr>
            <w:r>
              <w:rPr>
                <w:rFonts w:hint="eastAsia" w:ascii="仿宋_GB2312" w:hAnsi="仿宋_GB2312" w:eastAsia="仿宋_GB2312" w:cs="仿宋_GB2312"/>
                <w:color w:val="000000"/>
                <w:sz w:val="28"/>
                <w:szCs w:val="28"/>
                <w:lang w:val="zh-CN" w:eastAsia="zh-CN" w:bidi="ar-SA"/>
              </w:rPr>
              <w:t>递交响应文件截止之日起不少于</w:t>
            </w:r>
            <w:r>
              <w:rPr>
                <w:rFonts w:hint="eastAsia" w:ascii="仿宋_GB2312" w:hAnsi="仿宋_GB2312" w:eastAsia="仿宋_GB2312" w:cs="仿宋_GB2312"/>
                <w:color w:val="000000"/>
                <w:sz w:val="28"/>
                <w:szCs w:val="28"/>
                <w:lang w:bidi="ar-SA"/>
              </w:rPr>
              <w:t>3</w:t>
            </w:r>
            <w:r>
              <w:rPr>
                <w:rFonts w:hint="eastAsia" w:ascii="仿宋_GB2312" w:hAnsi="仿宋_GB2312" w:eastAsia="仿宋_GB2312" w:cs="仿宋_GB2312"/>
                <w:color w:val="000000"/>
                <w:sz w:val="28"/>
                <w:szCs w:val="28"/>
                <w:lang w:val="zh-CN" w:eastAsia="zh-CN" w:bidi="ar-SA"/>
              </w:rPr>
              <w:t>0天。</w:t>
            </w:r>
          </w:p>
        </w:tc>
      </w:tr>
      <w:tr w14:paraId="05E7D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exact"/>
          <w:jc w:val="center"/>
        </w:trPr>
        <w:tc>
          <w:tcPr>
            <w:tcW w:w="929" w:type="dxa"/>
            <w:noWrap w:val="0"/>
            <w:vAlign w:val="center"/>
          </w:tcPr>
          <w:p w14:paraId="23EC2FDA">
            <w:pPr>
              <w:spacing w:beforeAutospacing="0" w:afterAutospacing="0" w:line="500" w:lineRule="exact"/>
              <w:ind w:left="0"/>
              <w:jc w:val="center"/>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bidi="ar-SA"/>
              </w:rPr>
              <w:t>9</w:t>
            </w:r>
          </w:p>
        </w:tc>
        <w:tc>
          <w:tcPr>
            <w:tcW w:w="2050" w:type="dxa"/>
            <w:noWrap w:val="0"/>
            <w:vAlign w:val="center"/>
          </w:tcPr>
          <w:p w14:paraId="587F2BA2">
            <w:pPr>
              <w:spacing w:beforeAutospacing="0" w:afterAutospacing="0" w:line="500" w:lineRule="exact"/>
              <w:ind w:left="0"/>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bidi="ar-SA"/>
              </w:rPr>
              <w:t>合同分包</w:t>
            </w:r>
            <w:r>
              <w:rPr>
                <w:rFonts w:hint="eastAsia" w:ascii="仿宋_GB2312" w:hAnsi="仿宋_GB2312" w:eastAsia="仿宋_GB2312" w:cs="仿宋_GB2312"/>
                <w:color w:val="000000"/>
                <w:sz w:val="28"/>
                <w:szCs w:val="28"/>
                <w:lang w:val="zh-CN" w:eastAsia="zh-CN" w:bidi="ar-SA"/>
              </w:rPr>
              <w:t>（</w:t>
            </w:r>
            <w:r>
              <w:rPr>
                <w:rFonts w:hint="eastAsia" w:ascii="仿宋_GB2312" w:hAnsi="仿宋_GB2312" w:eastAsia="仿宋_GB2312" w:cs="仿宋_GB2312"/>
                <w:color w:val="000000"/>
                <w:sz w:val="28"/>
                <w:szCs w:val="28"/>
                <w:lang w:bidi="ar-SA"/>
              </w:rPr>
              <w:t>实质性要求）</w:t>
            </w:r>
          </w:p>
        </w:tc>
        <w:tc>
          <w:tcPr>
            <w:tcW w:w="5528" w:type="dxa"/>
            <w:noWrap w:val="0"/>
            <w:vAlign w:val="center"/>
          </w:tcPr>
          <w:p w14:paraId="62E9F5C2">
            <w:pPr>
              <w:spacing w:beforeAutospacing="0" w:afterAutospacing="0" w:line="500" w:lineRule="exact"/>
              <w:ind w:left="0"/>
              <w:jc w:val="center"/>
              <w:rPr>
                <w:rFonts w:hint="eastAsia" w:ascii="仿宋_GB2312" w:hAnsi="仿宋_GB2312" w:eastAsia="仿宋_GB2312" w:cs="仿宋_GB2312"/>
                <w:color w:val="000000"/>
                <w:sz w:val="28"/>
                <w:szCs w:val="28"/>
                <w:lang w:val="zh-CN" w:eastAsia="zh-CN" w:bidi="ar-SA"/>
              </w:rPr>
            </w:pPr>
            <w:r>
              <w:rPr>
                <w:rFonts w:hint="eastAsia" w:ascii="仿宋_GB2312" w:hAnsi="仿宋_GB2312" w:eastAsia="仿宋_GB2312" w:cs="仿宋_GB2312"/>
                <w:color w:val="000000"/>
                <w:sz w:val="28"/>
                <w:szCs w:val="28"/>
                <w:lang w:val="zh-CN" w:eastAsia="zh-CN" w:bidi="ar-SA"/>
              </w:rPr>
              <w:t>本项目不接受合同分包，不接受联合体。</w:t>
            </w:r>
          </w:p>
        </w:tc>
      </w:tr>
      <w:tr w14:paraId="15C5C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exact"/>
          <w:jc w:val="center"/>
        </w:trPr>
        <w:tc>
          <w:tcPr>
            <w:tcW w:w="929" w:type="dxa"/>
            <w:noWrap w:val="0"/>
            <w:vAlign w:val="center"/>
          </w:tcPr>
          <w:p w14:paraId="57B023DB">
            <w:pPr>
              <w:spacing w:beforeAutospacing="0" w:afterAutospacing="0" w:line="500" w:lineRule="exact"/>
              <w:ind w:left="0"/>
              <w:jc w:val="center"/>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bidi="ar-SA"/>
              </w:rPr>
              <w:t>10</w:t>
            </w:r>
          </w:p>
        </w:tc>
        <w:tc>
          <w:tcPr>
            <w:tcW w:w="2050" w:type="dxa"/>
            <w:noWrap w:val="0"/>
            <w:vAlign w:val="center"/>
          </w:tcPr>
          <w:p w14:paraId="0B3F2BCE">
            <w:pPr>
              <w:spacing w:beforeAutospacing="0" w:afterAutospacing="0" w:line="500" w:lineRule="exact"/>
              <w:ind w:left="0"/>
              <w:jc w:val="both"/>
              <w:rPr>
                <w:rFonts w:hint="eastAsia" w:ascii="仿宋_GB2312" w:hAnsi="仿宋_GB2312" w:eastAsia="仿宋_GB2312" w:cs="仿宋_GB2312"/>
                <w:color w:val="000000"/>
                <w:sz w:val="28"/>
                <w:szCs w:val="28"/>
                <w:lang w:val="zh-CN" w:eastAsia="zh-CN" w:bidi="ar-SA"/>
              </w:rPr>
            </w:pPr>
            <w:r>
              <w:rPr>
                <w:rFonts w:hint="eastAsia" w:ascii="仿宋_GB2312" w:hAnsi="仿宋_GB2312" w:eastAsia="仿宋_GB2312" w:cs="仿宋_GB2312"/>
                <w:color w:val="000000"/>
                <w:sz w:val="28"/>
                <w:szCs w:val="28"/>
                <w:lang w:val="zh-CN" w:eastAsia="zh-CN" w:bidi="ar-SA"/>
              </w:rPr>
              <w:t>备选方案和报价</w:t>
            </w:r>
          </w:p>
        </w:tc>
        <w:tc>
          <w:tcPr>
            <w:tcW w:w="5528" w:type="dxa"/>
            <w:noWrap w:val="0"/>
            <w:vAlign w:val="center"/>
          </w:tcPr>
          <w:p w14:paraId="3A7BAB8D">
            <w:pPr>
              <w:spacing w:beforeAutospacing="0" w:afterAutospacing="0" w:line="500" w:lineRule="exact"/>
              <w:ind w:left="0" w:firstLine="560" w:firstLineChars="200"/>
              <w:jc w:val="both"/>
              <w:rPr>
                <w:rFonts w:hint="eastAsia" w:ascii="仿宋_GB2312" w:hAnsi="仿宋_GB2312" w:eastAsia="仿宋_GB2312" w:cs="仿宋_GB2312"/>
                <w:color w:val="000000"/>
                <w:sz w:val="28"/>
                <w:szCs w:val="28"/>
                <w:lang w:val="zh-CN" w:eastAsia="zh-CN" w:bidi="ar-SA"/>
              </w:rPr>
            </w:pPr>
            <w:r>
              <w:rPr>
                <w:rFonts w:hint="eastAsia" w:ascii="仿宋_GB2312" w:hAnsi="仿宋_GB2312" w:eastAsia="仿宋_GB2312" w:cs="仿宋_GB2312"/>
                <w:color w:val="000000"/>
                <w:sz w:val="28"/>
                <w:szCs w:val="28"/>
                <w:lang w:val="zh-CN" w:eastAsia="zh-CN" w:bidi="ar-SA"/>
              </w:rPr>
              <w:t>不接受备选方案和多个报价。</w:t>
            </w:r>
          </w:p>
        </w:tc>
      </w:tr>
      <w:tr w14:paraId="6A83D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29" w:type="dxa"/>
            <w:noWrap w:val="0"/>
            <w:vAlign w:val="center"/>
          </w:tcPr>
          <w:p w14:paraId="163D0A9F">
            <w:pPr>
              <w:spacing w:beforeAutospacing="0" w:afterAutospacing="0" w:line="500" w:lineRule="exact"/>
              <w:ind w:left="0"/>
              <w:jc w:val="center"/>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bidi="ar-SA"/>
              </w:rPr>
              <w:t>11</w:t>
            </w:r>
          </w:p>
        </w:tc>
        <w:tc>
          <w:tcPr>
            <w:tcW w:w="2050" w:type="dxa"/>
            <w:noWrap w:val="0"/>
            <w:vAlign w:val="center"/>
          </w:tcPr>
          <w:p w14:paraId="175BC630">
            <w:pPr>
              <w:spacing w:beforeAutospacing="0" w:afterAutospacing="0" w:line="500" w:lineRule="exact"/>
              <w:ind w:left="0"/>
              <w:jc w:val="both"/>
              <w:rPr>
                <w:rFonts w:hint="eastAsia" w:ascii="仿宋_GB2312" w:hAnsi="仿宋_GB2312" w:eastAsia="仿宋_GB2312" w:cs="仿宋_GB2312"/>
                <w:color w:val="000000"/>
                <w:sz w:val="28"/>
                <w:szCs w:val="28"/>
                <w:lang w:val="zh-CN" w:eastAsia="zh-CN" w:bidi="ar-SA"/>
              </w:rPr>
            </w:pPr>
            <w:r>
              <w:rPr>
                <w:rFonts w:hint="eastAsia" w:ascii="仿宋_GB2312" w:hAnsi="仿宋_GB2312" w:eastAsia="仿宋_GB2312" w:cs="仿宋_GB2312"/>
                <w:color w:val="000000"/>
                <w:sz w:val="28"/>
                <w:szCs w:val="28"/>
                <w:lang w:val="zh-CN" w:eastAsia="zh-CN" w:bidi="ar-SA"/>
              </w:rPr>
              <w:t>声明承诺提醒</w:t>
            </w:r>
          </w:p>
        </w:tc>
        <w:tc>
          <w:tcPr>
            <w:tcW w:w="5528" w:type="dxa"/>
            <w:noWrap w:val="0"/>
            <w:vAlign w:val="center"/>
          </w:tcPr>
          <w:p w14:paraId="2530E6C3">
            <w:pPr>
              <w:spacing w:beforeAutospacing="0" w:afterAutospacing="0" w:line="500" w:lineRule="exact"/>
              <w:ind w:left="0" w:firstLine="560" w:firstLineChars="200"/>
              <w:jc w:val="both"/>
              <w:rPr>
                <w:rFonts w:hint="eastAsia" w:ascii="仿宋_GB2312" w:hAnsi="仿宋_GB2312" w:eastAsia="仿宋_GB2312" w:cs="仿宋_GB2312"/>
                <w:color w:val="000000"/>
                <w:sz w:val="28"/>
                <w:szCs w:val="28"/>
                <w:lang w:val="zh-CN" w:eastAsia="zh-CN" w:bidi="ar-SA"/>
              </w:rPr>
            </w:pPr>
            <w:r>
              <w:rPr>
                <w:rFonts w:hint="eastAsia" w:ascii="仿宋_GB2312" w:hAnsi="仿宋_GB2312" w:eastAsia="仿宋_GB2312" w:cs="仿宋_GB2312"/>
                <w:color w:val="000000"/>
                <w:sz w:val="28"/>
                <w:szCs w:val="28"/>
                <w:lang w:val="zh-CN" w:eastAsia="zh-CN" w:bidi="ar-SA"/>
              </w:rPr>
              <w:t>比选响应文件中提供的各种声明和承诺应当真实有效，无效声明和承诺、虚假声明和承诺将由供应商自己承担由此带来的任何不利后果，虚假声明和承诺还将报告监管部门追究法律责任。</w:t>
            </w:r>
          </w:p>
        </w:tc>
      </w:tr>
      <w:tr w14:paraId="7D7D8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exact"/>
          <w:jc w:val="center"/>
        </w:trPr>
        <w:tc>
          <w:tcPr>
            <w:tcW w:w="929" w:type="dxa"/>
            <w:noWrap w:val="0"/>
            <w:vAlign w:val="center"/>
          </w:tcPr>
          <w:p w14:paraId="01676EEF">
            <w:pPr>
              <w:spacing w:beforeAutospacing="0" w:afterAutospacing="0" w:line="500" w:lineRule="exact"/>
              <w:ind w:left="0"/>
              <w:jc w:val="center"/>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bidi="ar-SA"/>
              </w:rPr>
              <w:t>12</w:t>
            </w:r>
          </w:p>
        </w:tc>
        <w:tc>
          <w:tcPr>
            <w:tcW w:w="2050" w:type="dxa"/>
            <w:noWrap w:val="0"/>
            <w:vAlign w:val="center"/>
          </w:tcPr>
          <w:p w14:paraId="57FDE161">
            <w:pPr>
              <w:spacing w:beforeAutospacing="0" w:afterAutospacing="0" w:line="500" w:lineRule="exact"/>
              <w:ind w:left="0"/>
              <w:jc w:val="both"/>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bidi="ar-SA"/>
              </w:rPr>
              <w:t>代理服务费</w:t>
            </w:r>
          </w:p>
        </w:tc>
        <w:tc>
          <w:tcPr>
            <w:tcW w:w="5528" w:type="dxa"/>
            <w:noWrap w:val="0"/>
            <w:vAlign w:val="center"/>
          </w:tcPr>
          <w:p w14:paraId="74CC3D69">
            <w:pPr>
              <w:spacing w:beforeAutospacing="0" w:afterAutospacing="0" w:line="500" w:lineRule="exact"/>
              <w:ind w:left="0" w:firstLine="560" w:firstLineChars="200"/>
              <w:jc w:val="both"/>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bidi="ar-SA"/>
              </w:rPr>
              <w:t>无</w:t>
            </w:r>
          </w:p>
        </w:tc>
      </w:tr>
      <w:tr w14:paraId="38E50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29" w:type="dxa"/>
            <w:noWrap w:val="0"/>
            <w:vAlign w:val="center"/>
          </w:tcPr>
          <w:p w14:paraId="764E92DC">
            <w:pPr>
              <w:spacing w:beforeAutospacing="0" w:afterAutospacing="0" w:line="500" w:lineRule="exact"/>
              <w:ind w:left="0"/>
              <w:jc w:val="center"/>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bidi="ar-SA"/>
              </w:rPr>
              <w:t>13</w:t>
            </w:r>
          </w:p>
        </w:tc>
        <w:tc>
          <w:tcPr>
            <w:tcW w:w="2050" w:type="dxa"/>
            <w:noWrap w:val="0"/>
            <w:vAlign w:val="center"/>
          </w:tcPr>
          <w:p w14:paraId="26C6B56B">
            <w:pPr>
              <w:spacing w:beforeAutospacing="0" w:afterAutospacing="0" w:line="500" w:lineRule="exact"/>
              <w:ind w:left="0"/>
              <w:jc w:val="both"/>
              <w:rPr>
                <w:rFonts w:hint="eastAsia" w:ascii="仿宋_GB2312" w:hAnsi="仿宋_GB2312" w:eastAsia="仿宋_GB2312" w:cs="仿宋_GB2312"/>
                <w:color w:val="000000"/>
                <w:sz w:val="28"/>
                <w:szCs w:val="28"/>
                <w:lang w:bidi="ar-SA"/>
              </w:rPr>
            </w:pPr>
            <w:r>
              <w:rPr>
                <w:rFonts w:hint="eastAsia" w:ascii="仿宋_GB2312" w:hAnsi="仿宋_GB2312" w:eastAsia="仿宋_GB2312" w:cs="仿宋_GB2312"/>
                <w:color w:val="000000"/>
                <w:sz w:val="28"/>
                <w:szCs w:val="28"/>
                <w:lang w:bidi="ar-SA"/>
              </w:rPr>
              <w:t>中标通知书领取</w:t>
            </w:r>
          </w:p>
        </w:tc>
        <w:tc>
          <w:tcPr>
            <w:tcW w:w="5528" w:type="dxa"/>
            <w:noWrap w:val="0"/>
            <w:vAlign w:val="center"/>
          </w:tcPr>
          <w:p w14:paraId="18192AD0">
            <w:pPr>
              <w:spacing w:beforeAutospacing="0" w:afterAutospacing="0" w:line="500" w:lineRule="exact"/>
              <w:ind w:left="0" w:firstLine="560" w:firstLineChars="200"/>
              <w:jc w:val="both"/>
              <w:rPr>
                <w:rFonts w:hint="eastAsia" w:ascii="仿宋_GB2312" w:hAnsi="仿宋_GB2312" w:eastAsia="仿宋_GB2312" w:cs="仿宋_GB2312"/>
                <w:color w:val="000000"/>
                <w:sz w:val="28"/>
                <w:szCs w:val="28"/>
                <w:lang w:val="zh-CN" w:eastAsia="zh-CN" w:bidi="ar-SA"/>
              </w:rPr>
            </w:pPr>
            <w:r>
              <w:rPr>
                <w:rFonts w:hint="eastAsia" w:ascii="仿宋_GB2312" w:hAnsi="仿宋_GB2312" w:eastAsia="仿宋_GB2312" w:cs="仿宋_GB2312"/>
                <w:color w:val="000000"/>
                <w:sz w:val="28"/>
                <w:szCs w:val="28"/>
                <w:lang w:val="zh-CN" w:eastAsia="zh-CN" w:bidi="ar-SA"/>
              </w:rPr>
              <w:t>接到采购人通知后，中标人应凭有效身份证明证件到采购人指定地点领取中标通知书。</w:t>
            </w:r>
          </w:p>
        </w:tc>
      </w:tr>
    </w:tbl>
    <w:p w14:paraId="1BEA4B2C">
      <w:pPr>
        <w:pStyle w:val="3"/>
        <w:spacing w:before="0" w:beforeAutospacing="0" w:after="0" w:afterAutospacing="0" w:line="576" w:lineRule="exact"/>
        <w:jc w:val="center"/>
        <w:rPr>
          <w:rFonts w:hint="eastAsia" w:ascii="黑体" w:hAnsi="黑体" w:eastAsia="黑体" w:cs="黑体"/>
          <w:b w:val="0"/>
          <w:sz w:val="36"/>
          <w:szCs w:val="36"/>
          <w:lang w:val="en-US" w:eastAsia="zh-CN" w:bidi="ar-SA"/>
        </w:rPr>
      </w:pPr>
    </w:p>
    <w:p w14:paraId="3FC05343">
      <w:pPr>
        <w:pStyle w:val="3"/>
        <w:spacing w:before="0" w:beforeAutospacing="0" w:after="0" w:afterAutospacing="0" w:line="576" w:lineRule="exact"/>
        <w:jc w:val="center"/>
        <w:rPr>
          <w:rFonts w:hint="eastAsia" w:ascii="黑体" w:hAnsi="黑体" w:eastAsia="黑体" w:cs="黑体"/>
          <w:b w:val="0"/>
          <w:sz w:val="36"/>
          <w:szCs w:val="36"/>
          <w:lang w:val="en-US" w:eastAsia="zh-CN" w:bidi="ar-SA"/>
        </w:rPr>
      </w:pPr>
    </w:p>
    <w:p w14:paraId="16F1280A">
      <w:pPr>
        <w:pStyle w:val="3"/>
        <w:spacing w:before="0" w:beforeAutospacing="0" w:after="0" w:afterAutospacing="0" w:line="576" w:lineRule="exact"/>
        <w:jc w:val="center"/>
        <w:rPr>
          <w:rFonts w:hint="eastAsia" w:ascii="黑体" w:hAnsi="黑体" w:eastAsia="黑体" w:cs="黑体"/>
          <w:b w:val="0"/>
          <w:sz w:val="36"/>
          <w:szCs w:val="36"/>
          <w:lang w:val="en-US" w:eastAsia="zh-CN" w:bidi="ar-SA"/>
        </w:rPr>
      </w:pPr>
      <w:r>
        <w:rPr>
          <w:rFonts w:hint="eastAsia" w:ascii="黑体" w:hAnsi="黑体" w:eastAsia="黑体" w:cs="黑体"/>
          <w:b w:val="0"/>
          <w:sz w:val="36"/>
          <w:szCs w:val="36"/>
          <w:lang w:val="en-US" w:eastAsia="zh-CN" w:bidi="ar-SA"/>
        </w:rPr>
        <w:t xml:space="preserve">第三章  </w:t>
      </w:r>
      <w:r>
        <w:rPr>
          <w:rFonts w:hint="eastAsia" w:ascii="黑体" w:hAnsi="黑体" w:eastAsia="黑体" w:cs="黑体"/>
          <w:b w:val="0"/>
          <w:sz w:val="36"/>
          <w:szCs w:val="36"/>
          <w:lang w:bidi="ar-SA"/>
        </w:rPr>
        <w:t>采购项目内容</w:t>
      </w:r>
      <w:bookmarkEnd w:id="0"/>
      <w:r>
        <w:rPr>
          <w:rFonts w:hint="eastAsia" w:ascii="黑体" w:hAnsi="黑体" w:eastAsia="黑体" w:cs="黑体"/>
          <w:b w:val="0"/>
          <w:sz w:val="36"/>
          <w:szCs w:val="36"/>
          <w:lang w:val="en-US" w:eastAsia="zh-CN" w:bidi="ar-SA"/>
        </w:rPr>
        <w:t>及其他</w:t>
      </w:r>
    </w:p>
    <w:p w14:paraId="3DEBDC3F">
      <w:pPr>
        <w:rPr>
          <w:rFonts w:hint="eastAsia"/>
        </w:rPr>
      </w:pPr>
    </w:p>
    <w:p w14:paraId="68138F4A">
      <w:pPr>
        <w:keepNext w:val="0"/>
        <w:keepLines w:val="0"/>
        <w:pageBreakBefore w:val="0"/>
        <w:widowControl w:val="0"/>
        <w:kinsoku/>
        <w:wordWrap/>
        <w:overflowPunct/>
        <w:topLinePunct w:val="0"/>
        <w:autoSpaceDE/>
        <w:autoSpaceDN/>
        <w:adjustRightInd/>
        <w:snapToGrid/>
        <w:spacing w:beforeAutospacing="0" w:after="0" w:afterAutospacing="0" w:line="576" w:lineRule="exact"/>
        <w:ind w:firstLine="640" w:firstLineChars="200"/>
        <w:rPr>
          <w:rFonts w:hint="eastAsia" w:ascii="黑体" w:hAnsi="宋体" w:eastAsia="黑体" w:cs="黑体"/>
          <w:bCs/>
          <w:sz w:val="32"/>
          <w:szCs w:val="32"/>
          <w:lang w:val="en-US" w:eastAsia="zh-CN" w:bidi="ar-SA"/>
        </w:rPr>
      </w:pPr>
      <w:r>
        <w:rPr>
          <w:rFonts w:hint="eastAsia" w:ascii="黑体" w:hAnsi="宋体" w:eastAsia="黑体" w:cs="黑体"/>
          <w:bCs/>
          <w:sz w:val="32"/>
          <w:szCs w:val="32"/>
          <w:lang w:val="en-US" w:eastAsia="zh-CN" w:bidi="ar-SA"/>
        </w:rPr>
        <w:t>一、数量要求</w:t>
      </w:r>
    </w:p>
    <w:p w14:paraId="3F46828E">
      <w:pPr>
        <w:keepNext w:val="0"/>
        <w:keepLines w:val="0"/>
        <w:pageBreakBefore w:val="0"/>
        <w:widowControl w:val="0"/>
        <w:kinsoku/>
        <w:wordWrap/>
        <w:overflowPunct/>
        <w:topLinePunct w:val="0"/>
        <w:autoSpaceDE/>
        <w:autoSpaceDN/>
        <w:bidi w:val="0"/>
        <w:adjustRightInd/>
        <w:snapToGrid/>
        <w:spacing w:beforeAutospacing="0" w:after="0" w:afterAutospacing="0" w:line="576" w:lineRule="exact"/>
        <w:ind w:firstLine="640" w:firstLineChars="200"/>
        <w:textAlignment w:val="auto"/>
        <w:rPr>
          <w:rFonts w:hint="eastAsia" w:ascii="仿宋_GB2312" w:hAnsi="宋体" w:eastAsia="仿宋_GB2312" w:cs="仿宋_GB2312"/>
          <w:sz w:val="32"/>
          <w:szCs w:val="32"/>
          <w:lang w:val="en-US" w:eastAsia="zh-CN" w:bidi="ar-SA"/>
        </w:rPr>
      </w:pPr>
      <w:r>
        <w:rPr>
          <w:rFonts w:hint="eastAsia" w:ascii="仿宋_GB2312" w:hAnsi="宋体" w:eastAsia="仿宋_GB2312" w:cs="仿宋_GB2312"/>
          <w:sz w:val="32"/>
          <w:szCs w:val="32"/>
          <w:lang w:val="en-US" w:eastAsia="zh-CN" w:bidi="ar-SA"/>
        </w:rPr>
        <w:t>通过组织专家技术团队对广元市市场监管局选取的10家铝产业特种设备使用单位提供特种设备安全管理的技术支持和指导。</w:t>
      </w:r>
    </w:p>
    <w:p w14:paraId="6439EF67">
      <w:pPr>
        <w:keepNext w:val="0"/>
        <w:keepLines w:val="0"/>
        <w:pageBreakBefore w:val="0"/>
        <w:widowControl w:val="0"/>
        <w:kinsoku/>
        <w:wordWrap/>
        <w:overflowPunct/>
        <w:topLinePunct w:val="0"/>
        <w:autoSpaceDE/>
        <w:autoSpaceDN/>
        <w:adjustRightInd/>
        <w:snapToGrid/>
        <w:spacing w:beforeAutospacing="0" w:after="0" w:afterAutospacing="0" w:line="576" w:lineRule="exact"/>
        <w:ind w:firstLine="640" w:firstLineChars="200"/>
        <w:rPr>
          <w:rFonts w:hint="eastAsia" w:ascii="黑体" w:hAnsi="宋体" w:eastAsia="黑体" w:cs="黑体"/>
          <w:bCs/>
          <w:sz w:val="32"/>
          <w:szCs w:val="32"/>
          <w:lang w:bidi="ar-SA"/>
        </w:rPr>
      </w:pPr>
      <w:r>
        <w:rPr>
          <w:rFonts w:hint="eastAsia" w:ascii="黑体" w:hAnsi="宋体" w:eastAsia="黑体" w:cs="黑体"/>
          <w:bCs/>
          <w:sz w:val="32"/>
          <w:szCs w:val="32"/>
          <w:lang w:bidi="ar-SA"/>
        </w:rPr>
        <w:t>二、时间要求</w:t>
      </w:r>
    </w:p>
    <w:p w14:paraId="1D90CCA1">
      <w:pPr>
        <w:keepNext w:val="0"/>
        <w:keepLines w:val="0"/>
        <w:pageBreakBefore w:val="0"/>
        <w:widowControl w:val="0"/>
        <w:kinsoku/>
        <w:wordWrap/>
        <w:overflowPunct/>
        <w:topLinePunct w:val="0"/>
        <w:autoSpaceDE/>
        <w:autoSpaceDN/>
        <w:bidi w:val="0"/>
        <w:adjustRightInd/>
        <w:snapToGrid/>
        <w:spacing w:beforeAutospacing="0" w:after="0" w:afterAutospacing="0" w:line="576" w:lineRule="exact"/>
        <w:ind w:firstLine="640" w:firstLineChars="200"/>
        <w:textAlignment w:val="auto"/>
        <w:rPr>
          <w:rFonts w:hint="eastAsia" w:ascii="仿宋_GB2312" w:hAnsi="宋体" w:eastAsia="仿宋_GB2312" w:cs="仿宋_GB2312"/>
          <w:sz w:val="32"/>
          <w:szCs w:val="32"/>
          <w:lang w:val="en-US" w:eastAsia="zh-CN" w:bidi="ar-SA"/>
        </w:rPr>
      </w:pPr>
      <w:r>
        <w:rPr>
          <w:rFonts w:hint="eastAsia" w:ascii="仿宋_GB2312" w:hAnsi="宋体" w:eastAsia="仿宋_GB2312" w:cs="仿宋_GB2312"/>
          <w:sz w:val="32"/>
          <w:szCs w:val="32"/>
          <w:lang w:val="en-US" w:eastAsia="zh-CN" w:bidi="ar-SA"/>
        </w:rPr>
        <w:t>自合同签订日期起至2025年11月底。</w:t>
      </w:r>
    </w:p>
    <w:p w14:paraId="5354144F">
      <w:pPr>
        <w:keepNext w:val="0"/>
        <w:keepLines w:val="0"/>
        <w:pageBreakBefore w:val="0"/>
        <w:widowControl w:val="0"/>
        <w:kinsoku/>
        <w:wordWrap/>
        <w:overflowPunct/>
        <w:topLinePunct w:val="0"/>
        <w:autoSpaceDE/>
        <w:autoSpaceDN/>
        <w:adjustRightInd/>
        <w:snapToGrid/>
        <w:spacing w:before="0" w:line="576" w:lineRule="exact"/>
        <w:ind w:firstLine="640" w:firstLineChars="200"/>
        <w:rPr>
          <w:rFonts w:hint="eastAsia" w:ascii="黑体" w:hAnsi="宋体" w:eastAsia="黑体" w:cs="黑体"/>
          <w:bCs/>
          <w:sz w:val="32"/>
          <w:szCs w:val="32"/>
          <w:lang w:val="en-US" w:eastAsia="zh-CN" w:bidi="ar-SA"/>
        </w:rPr>
      </w:pPr>
      <w:r>
        <w:rPr>
          <w:rFonts w:hint="eastAsia" w:ascii="黑体" w:hAnsi="宋体" w:eastAsia="黑体" w:cs="黑体"/>
          <w:bCs/>
          <w:sz w:val="32"/>
          <w:szCs w:val="32"/>
          <w:lang w:val="en-US" w:eastAsia="zh-CN" w:bidi="ar-SA"/>
        </w:rPr>
        <w:t>三、服务内容</w:t>
      </w:r>
    </w:p>
    <w:p w14:paraId="1561EF69">
      <w:pPr>
        <w:keepNext w:val="0"/>
        <w:keepLines w:val="0"/>
        <w:pageBreakBefore w:val="0"/>
        <w:widowControl w:val="0"/>
        <w:kinsoku/>
        <w:wordWrap/>
        <w:overflowPunct/>
        <w:topLinePunct w:val="0"/>
        <w:autoSpaceDE/>
        <w:autoSpaceDN/>
        <w:bidi w:val="0"/>
        <w:adjustRightInd/>
        <w:snapToGrid/>
        <w:spacing w:beforeAutospacing="0" w:after="0" w:afterAutospacing="0" w:line="576" w:lineRule="exact"/>
        <w:ind w:firstLine="640" w:firstLineChars="200"/>
        <w:textAlignment w:val="auto"/>
        <w:rPr>
          <w:rFonts w:hint="eastAsia" w:ascii="仿宋_GB2312" w:hAnsi="宋体" w:eastAsia="仿宋_GB2312" w:cs="仿宋_GB2312"/>
          <w:sz w:val="32"/>
          <w:szCs w:val="32"/>
          <w:lang w:val="en-US" w:eastAsia="zh-CN" w:bidi="ar-SA"/>
        </w:rPr>
      </w:pPr>
      <w:r>
        <w:rPr>
          <w:rFonts w:hint="eastAsia" w:ascii="仿宋_GB2312" w:hAnsi="宋体" w:eastAsia="仿宋_GB2312" w:cs="仿宋_GB2312"/>
          <w:sz w:val="32"/>
          <w:szCs w:val="32"/>
          <w:lang w:val="en-US" w:eastAsia="zh-CN" w:bidi="ar-SA"/>
        </w:rPr>
        <w:t>根据《中华人民共和国特种设备安全法》《特种设备安全监督检查办法》《特种设备使用单位落实使用安全主体责任监督管理规定》（总局令第74号）《特种设备使用管理规则》等法律法规和安全技术规范，指导10家铝产业企业完成以下工作。</w:t>
      </w:r>
    </w:p>
    <w:p w14:paraId="440F3DD6">
      <w:pPr>
        <w:keepNext w:val="0"/>
        <w:keepLines w:val="0"/>
        <w:pageBreakBefore w:val="0"/>
        <w:widowControl w:val="0"/>
        <w:kinsoku/>
        <w:wordWrap/>
        <w:overflowPunct/>
        <w:topLinePunct w:val="0"/>
        <w:autoSpaceDE/>
        <w:autoSpaceDN/>
        <w:adjustRightInd/>
        <w:snapToGrid/>
        <w:spacing w:before="0" w:line="576" w:lineRule="exact"/>
        <w:ind w:firstLine="640" w:firstLineChars="200"/>
        <w:rPr>
          <w:rFonts w:hint="eastAsia" w:ascii="楷体_GB2312" w:hAnsi="宋体" w:eastAsia="楷体_GB2312" w:cs="楷体_GB2312"/>
          <w:sz w:val="32"/>
          <w:szCs w:val="32"/>
          <w:lang w:val="en-US" w:eastAsia="zh-CN" w:bidi="ar-SA"/>
        </w:rPr>
      </w:pPr>
      <w:r>
        <w:rPr>
          <w:rFonts w:hint="eastAsia" w:ascii="楷体_GB2312" w:hAnsi="宋体" w:eastAsia="楷体_GB2312" w:cs="楷体_GB2312"/>
          <w:bCs/>
          <w:sz w:val="32"/>
          <w:szCs w:val="32"/>
          <w:lang w:val="en-US" w:eastAsia="zh-CN" w:bidi="ar-SA"/>
        </w:rPr>
        <w:t>（一）指导建立特种设备安全管理机构，任命管理人员</w:t>
      </w:r>
    </w:p>
    <w:p w14:paraId="7B8223E6">
      <w:pPr>
        <w:keepNext w:val="0"/>
        <w:keepLines w:val="0"/>
        <w:pageBreakBefore w:val="0"/>
        <w:widowControl w:val="0"/>
        <w:kinsoku/>
        <w:wordWrap/>
        <w:overflowPunct/>
        <w:topLinePunct w:val="0"/>
        <w:autoSpaceDE/>
        <w:autoSpaceDN/>
        <w:bidi w:val="0"/>
        <w:adjustRightInd/>
        <w:snapToGrid/>
        <w:spacing w:beforeAutospacing="0" w:after="0" w:afterAutospacing="0" w:line="576" w:lineRule="exact"/>
        <w:ind w:firstLine="640" w:firstLineChars="200"/>
        <w:textAlignment w:val="auto"/>
        <w:rPr>
          <w:rFonts w:hint="eastAsia" w:ascii="仿宋_GB2312" w:hAnsi="宋体" w:eastAsia="仿宋_GB2312" w:cs="仿宋_GB2312"/>
          <w:sz w:val="32"/>
          <w:szCs w:val="32"/>
          <w:lang w:val="en-US" w:eastAsia="zh-CN" w:bidi="ar-SA"/>
        </w:rPr>
      </w:pPr>
      <w:r>
        <w:rPr>
          <w:rFonts w:hint="eastAsia" w:ascii="仿宋_GB2312" w:hAnsi="宋体" w:eastAsia="仿宋_GB2312" w:cs="仿宋_GB2312"/>
          <w:sz w:val="32"/>
          <w:szCs w:val="32"/>
          <w:lang w:val="en-US" w:eastAsia="zh-CN" w:bidi="ar-SA"/>
        </w:rPr>
        <w:t>指导特种设备使用单位依法设置特种设备安全管理机构（有要求时）和配备并任命符合要求的安全总监、安全员，建立企业主要负责人全面负责，安全总监、安全员分级负责的使用安全责任体系。</w:t>
      </w:r>
    </w:p>
    <w:p w14:paraId="229861C4">
      <w:pPr>
        <w:keepNext w:val="0"/>
        <w:keepLines w:val="0"/>
        <w:pageBreakBefore w:val="0"/>
        <w:widowControl w:val="0"/>
        <w:kinsoku/>
        <w:wordWrap/>
        <w:overflowPunct/>
        <w:topLinePunct w:val="0"/>
        <w:autoSpaceDE/>
        <w:autoSpaceDN/>
        <w:adjustRightInd/>
        <w:snapToGrid/>
        <w:spacing w:before="0" w:line="576" w:lineRule="exact"/>
        <w:ind w:firstLine="640" w:firstLineChars="200"/>
        <w:rPr>
          <w:rFonts w:hint="eastAsia" w:ascii="楷体_GB2312" w:hAnsi="宋体" w:eastAsia="楷体_GB2312" w:cs="楷体_GB2312"/>
          <w:bCs/>
          <w:sz w:val="32"/>
          <w:szCs w:val="32"/>
          <w:lang w:bidi="ar-SA"/>
        </w:rPr>
      </w:pPr>
      <w:r>
        <w:rPr>
          <w:rFonts w:hint="eastAsia" w:ascii="楷体_GB2312" w:hAnsi="宋体" w:eastAsia="楷体_GB2312" w:cs="楷体_GB2312"/>
          <w:bCs/>
          <w:sz w:val="32"/>
          <w:szCs w:val="32"/>
          <w:lang w:bidi="ar-SA"/>
        </w:rPr>
        <w:t>（二）完善特种设备安全管理制度</w:t>
      </w:r>
    </w:p>
    <w:p w14:paraId="64DC7E08">
      <w:pPr>
        <w:keepNext w:val="0"/>
        <w:keepLines w:val="0"/>
        <w:pageBreakBefore w:val="0"/>
        <w:widowControl w:val="0"/>
        <w:kinsoku/>
        <w:wordWrap/>
        <w:overflowPunct/>
        <w:topLinePunct w:val="0"/>
        <w:autoSpaceDE/>
        <w:autoSpaceDN/>
        <w:bidi w:val="0"/>
        <w:adjustRightInd/>
        <w:snapToGrid/>
        <w:spacing w:beforeAutospacing="0" w:after="0" w:afterAutospacing="0" w:line="576" w:lineRule="exact"/>
        <w:ind w:firstLine="640" w:firstLineChars="200"/>
        <w:textAlignment w:val="auto"/>
        <w:rPr>
          <w:rFonts w:hint="eastAsia" w:ascii="仿宋_GB2312" w:hAnsi="宋体" w:eastAsia="仿宋_GB2312" w:cs="仿宋_GB2312"/>
          <w:sz w:val="32"/>
          <w:szCs w:val="32"/>
          <w:lang w:val="en-US" w:eastAsia="zh-CN" w:bidi="ar-SA"/>
        </w:rPr>
      </w:pPr>
      <w:r>
        <w:rPr>
          <w:rFonts w:hint="eastAsia" w:ascii="仿宋_GB2312" w:hAnsi="宋体" w:eastAsia="仿宋_GB2312" w:cs="仿宋_GB2312"/>
          <w:sz w:val="32"/>
          <w:szCs w:val="32"/>
          <w:lang w:val="en-US" w:eastAsia="zh-CN" w:bidi="ar-SA"/>
        </w:rPr>
        <w:t>指导特种设备使用单位建立健全相关人员岗位职责、特种设备相关制度等。</w:t>
      </w:r>
    </w:p>
    <w:p w14:paraId="468080CE">
      <w:pPr>
        <w:keepNext w:val="0"/>
        <w:keepLines w:val="0"/>
        <w:pageBreakBefore w:val="0"/>
        <w:widowControl w:val="0"/>
        <w:kinsoku/>
        <w:wordWrap/>
        <w:overflowPunct/>
        <w:topLinePunct w:val="0"/>
        <w:autoSpaceDE/>
        <w:autoSpaceDN/>
        <w:adjustRightInd/>
        <w:snapToGrid/>
        <w:spacing w:before="0" w:line="576" w:lineRule="exact"/>
        <w:ind w:firstLine="640" w:firstLineChars="200"/>
        <w:rPr>
          <w:rFonts w:hint="eastAsia" w:ascii="楷体_GB2312" w:hAnsi="宋体" w:eastAsia="楷体_GB2312" w:cs="楷体_GB2312"/>
          <w:bCs/>
          <w:sz w:val="32"/>
          <w:szCs w:val="32"/>
          <w:lang w:bidi="ar-SA"/>
        </w:rPr>
      </w:pPr>
      <w:r>
        <w:rPr>
          <w:rFonts w:hint="eastAsia" w:ascii="楷体_GB2312" w:hAnsi="宋体" w:eastAsia="楷体_GB2312" w:cs="楷体_GB2312"/>
          <w:bCs/>
          <w:sz w:val="32"/>
          <w:szCs w:val="32"/>
          <w:lang w:bidi="ar-SA"/>
        </w:rPr>
        <w:t>（三）修订完善特种设备操作规程</w:t>
      </w:r>
    </w:p>
    <w:p w14:paraId="3BF26416">
      <w:pPr>
        <w:keepNext w:val="0"/>
        <w:keepLines w:val="0"/>
        <w:pageBreakBefore w:val="0"/>
        <w:widowControl w:val="0"/>
        <w:kinsoku/>
        <w:wordWrap/>
        <w:overflowPunct/>
        <w:topLinePunct w:val="0"/>
        <w:autoSpaceDE/>
        <w:autoSpaceDN/>
        <w:bidi w:val="0"/>
        <w:adjustRightInd/>
        <w:snapToGrid/>
        <w:spacing w:beforeAutospacing="0" w:after="0" w:afterAutospacing="0" w:line="576" w:lineRule="exact"/>
        <w:ind w:firstLine="640" w:firstLineChars="200"/>
        <w:textAlignment w:val="auto"/>
        <w:rPr>
          <w:rFonts w:hint="eastAsia" w:ascii="仿宋_GB2312" w:hAnsi="宋体" w:eastAsia="仿宋_GB2312" w:cs="仿宋_GB2312"/>
          <w:sz w:val="32"/>
          <w:szCs w:val="32"/>
          <w:lang w:val="en-US" w:eastAsia="zh-CN" w:bidi="ar-SA"/>
        </w:rPr>
      </w:pPr>
      <w:r>
        <w:rPr>
          <w:rFonts w:hint="eastAsia" w:ascii="仿宋_GB2312" w:hAnsi="宋体" w:eastAsia="仿宋_GB2312" w:cs="仿宋_GB2312"/>
          <w:sz w:val="32"/>
          <w:szCs w:val="32"/>
          <w:lang w:val="en-US" w:eastAsia="zh-CN" w:bidi="ar-SA"/>
        </w:rPr>
        <w:t>指导特种设备使用单位根据所使用特种设备设备运行特点等，根据国家法律法规和特种设备安全技术规范要求完善现有特种设备操作规程。</w:t>
      </w:r>
    </w:p>
    <w:p w14:paraId="205CD5ED">
      <w:pPr>
        <w:keepNext w:val="0"/>
        <w:keepLines w:val="0"/>
        <w:pageBreakBefore w:val="0"/>
        <w:widowControl w:val="0"/>
        <w:kinsoku/>
        <w:wordWrap/>
        <w:overflowPunct/>
        <w:topLinePunct w:val="0"/>
        <w:autoSpaceDE/>
        <w:autoSpaceDN/>
        <w:adjustRightInd/>
        <w:snapToGrid/>
        <w:spacing w:before="0" w:line="576" w:lineRule="exact"/>
        <w:ind w:firstLine="640" w:firstLineChars="200"/>
        <w:rPr>
          <w:rFonts w:hint="eastAsia" w:ascii="楷体_GB2312" w:hAnsi="宋体" w:eastAsia="楷体_GB2312" w:cs="楷体_GB2312"/>
          <w:bCs/>
          <w:sz w:val="32"/>
          <w:szCs w:val="32"/>
          <w:lang w:bidi="ar-SA"/>
        </w:rPr>
      </w:pPr>
      <w:r>
        <w:rPr>
          <w:rFonts w:hint="eastAsia" w:ascii="楷体_GB2312" w:hAnsi="宋体" w:eastAsia="楷体_GB2312" w:cs="楷体_GB2312"/>
          <w:bCs/>
          <w:sz w:val="32"/>
          <w:szCs w:val="32"/>
          <w:lang w:bidi="ar-SA"/>
        </w:rPr>
        <w:t>（四）指导建立特种设备安全与节能技术档案</w:t>
      </w:r>
    </w:p>
    <w:p w14:paraId="5955B8F7">
      <w:pPr>
        <w:keepNext w:val="0"/>
        <w:keepLines w:val="0"/>
        <w:pageBreakBefore w:val="0"/>
        <w:widowControl w:val="0"/>
        <w:kinsoku/>
        <w:wordWrap/>
        <w:overflowPunct/>
        <w:topLinePunct w:val="0"/>
        <w:autoSpaceDE/>
        <w:autoSpaceDN/>
        <w:bidi w:val="0"/>
        <w:adjustRightInd/>
        <w:snapToGrid/>
        <w:spacing w:beforeAutospacing="0" w:after="0" w:afterAutospacing="0" w:line="576" w:lineRule="exact"/>
        <w:ind w:firstLine="640" w:firstLineChars="200"/>
        <w:textAlignment w:val="auto"/>
        <w:rPr>
          <w:rFonts w:hint="eastAsia" w:ascii="仿宋_GB2312" w:hAnsi="宋体" w:eastAsia="仿宋_GB2312" w:cs="仿宋_GB2312"/>
          <w:sz w:val="32"/>
          <w:szCs w:val="32"/>
          <w:lang w:val="en-US" w:eastAsia="zh-CN" w:bidi="ar-SA"/>
        </w:rPr>
      </w:pPr>
      <w:r>
        <w:rPr>
          <w:rFonts w:hint="eastAsia" w:ascii="仿宋_GB2312" w:hAnsi="宋体" w:eastAsia="仿宋_GB2312" w:cs="仿宋_GB2312"/>
          <w:sz w:val="32"/>
          <w:szCs w:val="32"/>
          <w:lang w:val="en-US" w:eastAsia="zh-CN" w:bidi="ar-SA"/>
        </w:rPr>
        <w:t>指导特种设备使用单位按照《特种设备使用管理规则》和相关特种设备安全技术规范要求建立技术档案。</w:t>
      </w:r>
    </w:p>
    <w:p w14:paraId="2817F64F">
      <w:pPr>
        <w:keepNext w:val="0"/>
        <w:keepLines w:val="0"/>
        <w:pageBreakBefore w:val="0"/>
        <w:widowControl w:val="0"/>
        <w:kinsoku/>
        <w:wordWrap/>
        <w:overflowPunct/>
        <w:topLinePunct w:val="0"/>
        <w:autoSpaceDE/>
        <w:autoSpaceDN/>
        <w:adjustRightInd/>
        <w:snapToGrid/>
        <w:spacing w:before="0" w:line="576" w:lineRule="exact"/>
        <w:ind w:firstLine="640" w:firstLineChars="200"/>
        <w:rPr>
          <w:rFonts w:hint="eastAsia" w:ascii="楷体_GB2312" w:hAnsi="宋体" w:eastAsia="楷体_GB2312" w:cs="楷体_GB2312"/>
          <w:bCs/>
          <w:sz w:val="32"/>
          <w:szCs w:val="32"/>
          <w:lang w:bidi="ar-SA"/>
        </w:rPr>
      </w:pPr>
      <w:r>
        <w:rPr>
          <w:rFonts w:hint="eastAsia" w:ascii="楷体_GB2312" w:hAnsi="宋体" w:eastAsia="楷体_GB2312" w:cs="楷体_GB2312"/>
          <w:bCs/>
          <w:sz w:val="32"/>
          <w:szCs w:val="32"/>
          <w:lang w:bidi="ar-SA"/>
        </w:rPr>
        <w:t>（五）建立维护保养和定期自行检查记录</w:t>
      </w:r>
    </w:p>
    <w:p w14:paraId="615D8D39">
      <w:pPr>
        <w:keepNext w:val="0"/>
        <w:keepLines w:val="0"/>
        <w:pageBreakBefore w:val="0"/>
        <w:widowControl w:val="0"/>
        <w:kinsoku/>
        <w:wordWrap/>
        <w:overflowPunct/>
        <w:topLinePunct w:val="0"/>
        <w:autoSpaceDE/>
        <w:autoSpaceDN/>
        <w:bidi w:val="0"/>
        <w:adjustRightInd/>
        <w:snapToGrid/>
        <w:spacing w:beforeAutospacing="0" w:after="0" w:afterAutospacing="0" w:line="576" w:lineRule="exact"/>
        <w:ind w:firstLine="640" w:firstLineChars="200"/>
        <w:textAlignment w:val="auto"/>
        <w:rPr>
          <w:rFonts w:hint="eastAsia" w:ascii="仿宋_GB2312" w:hAnsi="宋体" w:eastAsia="仿宋_GB2312" w:cs="仿宋_GB2312"/>
          <w:sz w:val="32"/>
          <w:szCs w:val="32"/>
          <w:lang w:val="en-US" w:eastAsia="zh-CN" w:bidi="ar-SA"/>
        </w:rPr>
      </w:pPr>
      <w:r>
        <w:rPr>
          <w:rFonts w:hint="eastAsia" w:ascii="仿宋_GB2312" w:hAnsi="宋体" w:eastAsia="仿宋_GB2312" w:cs="仿宋_GB2312"/>
          <w:sz w:val="32"/>
          <w:szCs w:val="32"/>
          <w:lang w:val="en-US" w:eastAsia="zh-CN" w:bidi="ar-SA"/>
        </w:rPr>
        <w:t>根据法律法规要求、特种设备特点和使用状况，指导企业建立符合有关安全技术规范的表卡。</w:t>
      </w:r>
    </w:p>
    <w:p w14:paraId="081DC560">
      <w:pPr>
        <w:keepNext w:val="0"/>
        <w:keepLines w:val="0"/>
        <w:pageBreakBefore w:val="0"/>
        <w:widowControl w:val="0"/>
        <w:kinsoku/>
        <w:wordWrap/>
        <w:overflowPunct/>
        <w:topLinePunct w:val="0"/>
        <w:autoSpaceDE/>
        <w:autoSpaceDN/>
        <w:adjustRightInd/>
        <w:snapToGrid/>
        <w:spacing w:before="0" w:line="576" w:lineRule="exact"/>
        <w:ind w:firstLine="640" w:firstLineChars="200"/>
        <w:rPr>
          <w:rFonts w:hint="eastAsia" w:ascii="楷体_GB2312" w:hAnsi="宋体" w:eastAsia="楷体_GB2312" w:cs="楷体_GB2312"/>
          <w:bCs/>
          <w:sz w:val="32"/>
          <w:szCs w:val="32"/>
          <w:lang w:bidi="ar-SA"/>
        </w:rPr>
      </w:pPr>
      <w:r>
        <w:rPr>
          <w:rFonts w:hint="eastAsia" w:ascii="楷体_GB2312" w:hAnsi="宋体" w:eastAsia="楷体_GB2312" w:cs="楷体_GB2312"/>
          <w:bCs/>
          <w:sz w:val="32"/>
          <w:szCs w:val="32"/>
          <w:lang w:bidi="ar-SA"/>
        </w:rPr>
        <w:t>（六）常态化开展风险识别</w:t>
      </w:r>
    </w:p>
    <w:p w14:paraId="74C1BCC2">
      <w:pPr>
        <w:keepNext w:val="0"/>
        <w:keepLines w:val="0"/>
        <w:pageBreakBefore w:val="0"/>
        <w:widowControl w:val="0"/>
        <w:kinsoku/>
        <w:wordWrap/>
        <w:overflowPunct/>
        <w:topLinePunct w:val="0"/>
        <w:autoSpaceDE/>
        <w:autoSpaceDN/>
        <w:bidi w:val="0"/>
        <w:adjustRightInd/>
        <w:snapToGrid/>
        <w:spacing w:beforeAutospacing="0" w:after="0" w:afterAutospacing="0" w:line="576" w:lineRule="exact"/>
        <w:ind w:firstLine="640" w:firstLineChars="200"/>
        <w:textAlignment w:val="auto"/>
        <w:rPr>
          <w:rFonts w:hint="eastAsia" w:ascii="仿宋_GB2312" w:hAnsi="宋体" w:eastAsia="仿宋_GB2312" w:cs="仿宋_GB2312"/>
          <w:sz w:val="32"/>
          <w:szCs w:val="32"/>
          <w:lang w:val="en-US" w:eastAsia="zh-CN" w:bidi="ar-SA"/>
        </w:rPr>
      </w:pPr>
      <w:r>
        <w:rPr>
          <w:rFonts w:hint="eastAsia" w:ascii="仿宋_GB2312" w:hAnsi="宋体" w:eastAsia="仿宋_GB2312" w:cs="仿宋_GB2312"/>
          <w:sz w:val="32"/>
          <w:szCs w:val="32"/>
          <w:lang w:val="en-US" w:eastAsia="zh-CN" w:bidi="ar-SA"/>
        </w:rPr>
        <w:t>指导特种设备使用单位根据特种设备的具体情况和工艺特点确定风险源，开展风险辨识和等级确定，建立《安全风险管控清单》</w:t>
      </w:r>
    </w:p>
    <w:p w14:paraId="190613E3">
      <w:pPr>
        <w:keepNext w:val="0"/>
        <w:keepLines w:val="0"/>
        <w:pageBreakBefore w:val="0"/>
        <w:widowControl w:val="0"/>
        <w:kinsoku/>
        <w:wordWrap/>
        <w:overflowPunct/>
        <w:topLinePunct w:val="0"/>
        <w:autoSpaceDE/>
        <w:autoSpaceDN/>
        <w:bidi w:val="0"/>
        <w:adjustRightInd/>
        <w:snapToGrid/>
        <w:spacing w:beforeAutospacing="0" w:after="0" w:afterAutospacing="0" w:line="576" w:lineRule="exact"/>
        <w:ind w:firstLine="640" w:firstLineChars="200"/>
        <w:textAlignment w:val="auto"/>
        <w:rPr>
          <w:rFonts w:hint="eastAsia" w:ascii="楷体_GB2312" w:hAnsi="宋体" w:eastAsia="楷体_GB2312" w:cs="楷体_GB2312"/>
          <w:sz w:val="32"/>
          <w:szCs w:val="32"/>
          <w:lang w:val="en-US" w:eastAsia="zh-CN" w:bidi="ar-SA"/>
        </w:rPr>
      </w:pPr>
      <w:r>
        <w:rPr>
          <w:rFonts w:hint="eastAsia" w:ascii="楷体_GB2312" w:hAnsi="宋体" w:eastAsia="楷体_GB2312" w:cs="楷体_GB2312"/>
          <w:sz w:val="32"/>
          <w:szCs w:val="32"/>
          <w:lang w:val="en-US" w:eastAsia="zh-CN" w:bidi="ar-SA"/>
        </w:rPr>
        <w:t>（七）修订特种设备事故应急预案</w:t>
      </w:r>
    </w:p>
    <w:p w14:paraId="6DAFA56E">
      <w:pPr>
        <w:keepNext w:val="0"/>
        <w:keepLines w:val="0"/>
        <w:pageBreakBefore w:val="0"/>
        <w:widowControl w:val="0"/>
        <w:kinsoku/>
        <w:wordWrap/>
        <w:overflowPunct/>
        <w:topLinePunct w:val="0"/>
        <w:autoSpaceDE/>
        <w:autoSpaceDN/>
        <w:bidi w:val="0"/>
        <w:adjustRightInd/>
        <w:snapToGrid/>
        <w:spacing w:beforeAutospacing="0" w:after="0" w:afterAutospacing="0" w:line="576" w:lineRule="exact"/>
        <w:ind w:firstLine="640" w:firstLineChars="200"/>
        <w:textAlignment w:val="auto"/>
        <w:rPr>
          <w:rFonts w:hint="eastAsia" w:ascii="仿宋_GB2312" w:hAnsi="宋体" w:eastAsia="仿宋_GB2312" w:cs="仿宋_GB2312"/>
          <w:sz w:val="32"/>
          <w:szCs w:val="32"/>
          <w:lang w:val="en-US" w:eastAsia="zh-CN" w:bidi="ar-SA"/>
        </w:rPr>
      </w:pPr>
      <w:r>
        <w:rPr>
          <w:rFonts w:hint="eastAsia" w:ascii="仿宋_GB2312" w:hAnsi="宋体" w:eastAsia="仿宋_GB2312" w:cs="仿宋_GB2312"/>
          <w:sz w:val="32"/>
          <w:szCs w:val="32"/>
          <w:lang w:val="en-US" w:eastAsia="zh-CN" w:bidi="ar-SA"/>
        </w:rPr>
        <w:t>指导特种设备使用单位按照要求修订特种设备事故应急专项预案。</w:t>
      </w:r>
    </w:p>
    <w:p w14:paraId="4CED831A">
      <w:pPr>
        <w:keepNext w:val="0"/>
        <w:keepLines w:val="0"/>
        <w:pageBreakBefore w:val="0"/>
        <w:widowControl w:val="0"/>
        <w:kinsoku/>
        <w:wordWrap/>
        <w:overflowPunct/>
        <w:topLinePunct w:val="0"/>
        <w:autoSpaceDE/>
        <w:autoSpaceDN/>
        <w:bidi w:val="0"/>
        <w:adjustRightInd/>
        <w:snapToGrid/>
        <w:spacing w:beforeAutospacing="0" w:after="0" w:afterAutospacing="0" w:line="576" w:lineRule="exact"/>
        <w:ind w:firstLine="640" w:firstLineChars="200"/>
        <w:textAlignment w:val="auto"/>
        <w:rPr>
          <w:rFonts w:hint="eastAsia" w:ascii="仿宋_GB2312" w:hAnsi="宋体" w:eastAsia="仿宋_GB2312" w:cs="仿宋_GB2312"/>
          <w:sz w:val="32"/>
          <w:szCs w:val="32"/>
          <w:lang w:val="en-US" w:eastAsia="zh-CN" w:bidi="ar-SA"/>
        </w:rPr>
      </w:pPr>
      <w:r>
        <w:rPr>
          <w:rFonts w:hint="eastAsia" w:ascii="仿宋_GB2312" w:hAnsi="宋体" w:eastAsia="仿宋_GB2312" w:cs="仿宋_GB2312"/>
          <w:sz w:val="32"/>
          <w:szCs w:val="32"/>
          <w:lang w:val="en-US" w:eastAsia="zh-CN" w:bidi="ar-SA"/>
        </w:rPr>
        <w:t>供应商根据工作内容自行拟定工作方案，方案至少包括以上7项内容，供应商可在此基础上进行增加。</w:t>
      </w:r>
    </w:p>
    <w:p w14:paraId="4AB18D41">
      <w:pPr>
        <w:keepNext w:val="0"/>
        <w:keepLines w:val="0"/>
        <w:pageBreakBefore w:val="0"/>
        <w:widowControl w:val="0"/>
        <w:kinsoku/>
        <w:wordWrap/>
        <w:overflowPunct/>
        <w:topLinePunct w:val="0"/>
        <w:autoSpaceDE/>
        <w:autoSpaceDN/>
        <w:adjustRightInd/>
        <w:snapToGrid/>
        <w:spacing w:before="0" w:line="576" w:lineRule="exact"/>
        <w:ind w:firstLine="640" w:firstLineChars="200"/>
        <w:rPr>
          <w:rFonts w:hint="eastAsia" w:ascii="黑体" w:hAnsi="宋体" w:eastAsia="黑体" w:cs="黑体"/>
          <w:bCs/>
          <w:sz w:val="32"/>
          <w:szCs w:val="32"/>
          <w:lang w:bidi="ar-SA"/>
        </w:rPr>
      </w:pPr>
      <w:bookmarkStart w:id="1" w:name="_Toc13092"/>
      <w:r>
        <w:rPr>
          <w:rFonts w:hint="eastAsia" w:ascii="黑体" w:hAnsi="宋体" w:eastAsia="黑体" w:cs="黑体"/>
          <w:bCs/>
          <w:sz w:val="32"/>
          <w:szCs w:val="32"/>
          <w:lang w:bidi="ar-SA"/>
        </w:rPr>
        <w:t>四、验收及资金支付</w:t>
      </w:r>
    </w:p>
    <w:p w14:paraId="29A7ACCE">
      <w:pPr>
        <w:pStyle w:val="4"/>
        <w:spacing w:before="0" w:after="0" w:line="576" w:lineRule="exact"/>
        <w:ind w:firstLine="640" w:firstLineChars="200"/>
        <w:jc w:val="both"/>
        <w:rPr>
          <w:rFonts w:hint="eastAsia" w:ascii="仿宋_GB2312" w:hAnsi="宋体" w:eastAsia="仿宋_GB2312" w:cs="仿宋_GB2312"/>
          <w:sz w:val="32"/>
          <w:szCs w:val="32"/>
          <w:lang w:val="en-US" w:eastAsia="zh-CN" w:bidi="ar-SA"/>
        </w:rPr>
      </w:pPr>
      <w:r>
        <w:rPr>
          <w:rFonts w:hint="eastAsia" w:ascii="仿宋_GB2312" w:hAnsi="宋体" w:eastAsia="仿宋_GB2312" w:cs="仿宋_GB2312"/>
          <w:sz w:val="32"/>
          <w:szCs w:val="32"/>
          <w:lang w:val="en-US" w:eastAsia="zh-CN" w:bidi="ar-SA"/>
        </w:rPr>
        <w:t>采购人根据中华人民共和国特种设备安全法》《特种设备安全监督检查办法》《特种设备使用单位落实使用安全主体责任监督管理规定》（总局令第74号）《特种设备使用管理规则》等法律法规和安全技术规范进行验收。验收合格后一次性按中标金额进行支付。</w:t>
      </w:r>
    </w:p>
    <w:p w14:paraId="1A1F318F">
      <w:pPr>
        <w:pStyle w:val="5"/>
        <w:spacing w:beforeAutospacing="0" w:after="0" w:afterAutospacing="0" w:line="576" w:lineRule="exact"/>
        <w:ind w:firstLine="210" w:firstLineChars="100"/>
        <w:rPr>
          <w:rFonts w:hint="eastAsia"/>
        </w:rPr>
      </w:pPr>
    </w:p>
    <w:p w14:paraId="21F25C48">
      <w:pPr>
        <w:pStyle w:val="5"/>
        <w:spacing w:beforeAutospacing="0" w:after="0" w:afterAutospacing="0" w:line="576" w:lineRule="exact"/>
        <w:ind w:firstLine="210" w:firstLineChars="100"/>
        <w:rPr>
          <w:rFonts w:hint="eastAsia"/>
        </w:rPr>
      </w:pPr>
    </w:p>
    <w:p w14:paraId="1726956A">
      <w:pPr>
        <w:pStyle w:val="3"/>
        <w:spacing w:before="0" w:beforeAutospacing="0" w:after="0" w:afterAutospacing="0" w:line="576" w:lineRule="exact"/>
        <w:jc w:val="center"/>
        <w:rPr>
          <w:rFonts w:hint="eastAsia" w:ascii="黑体" w:eastAsia="黑体" w:cs="黑体"/>
          <w:b w:val="0"/>
          <w:sz w:val="36"/>
          <w:szCs w:val="36"/>
          <w:lang w:bidi="ar-SA"/>
        </w:rPr>
      </w:pPr>
      <w:r>
        <w:rPr>
          <w:rFonts w:hint="eastAsia" w:ascii="黑体" w:eastAsia="黑体" w:cs="黑体"/>
          <w:b w:val="0"/>
          <w:sz w:val="36"/>
          <w:szCs w:val="36"/>
          <w:lang w:bidi="ar-SA"/>
        </w:rPr>
        <w:t>第</w:t>
      </w:r>
      <w:r>
        <w:rPr>
          <w:rFonts w:hint="eastAsia" w:ascii="黑体" w:eastAsia="黑体" w:cs="黑体"/>
          <w:b w:val="0"/>
          <w:sz w:val="36"/>
          <w:szCs w:val="36"/>
          <w:lang w:val="en-US" w:eastAsia="zh-CN" w:bidi="ar-SA"/>
        </w:rPr>
        <w:t>四</w:t>
      </w:r>
      <w:r>
        <w:rPr>
          <w:rFonts w:hint="eastAsia" w:ascii="黑体" w:eastAsia="黑体" w:cs="黑体"/>
          <w:b w:val="0"/>
          <w:sz w:val="36"/>
          <w:szCs w:val="36"/>
          <w:lang w:bidi="ar-SA"/>
        </w:rPr>
        <w:t>章  采购标的及报价要求</w:t>
      </w:r>
      <w:bookmarkEnd w:id="1"/>
    </w:p>
    <w:p w14:paraId="2C9E0266">
      <w:pPr>
        <w:spacing w:before="0" w:line="576" w:lineRule="exact"/>
        <w:rPr>
          <w:rFonts w:hint="eastAsia" w:ascii="仿宋_GB2312" w:eastAsia="仿宋_GB2312" w:cs="仿宋_GB2312"/>
          <w:lang w:bidi="ar-SA"/>
        </w:rPr>
      </w:pPr>
    </w:p>
    <w:p w14:paraId="19F2ED4C">
      <w:pPr>
        <w:keepNext w:val="0"/>
        <w:keepLines w:val="0"/>
        <w:pageBreakBefore w:val="0"/>
        <w:widowControl w:val="0"/>
        <w:kinsoku/>
        <w:wordWrap/>
        <w:overflowPunct/>
        <w:topLinePunct w:val="0"/>
        <w:autoSpaceDE/>
        <w:autoSpaceDN/>
        <w:adjustRightInd/>
        <w:snapToGrid/>
        <w:spacing w:before="0" w:beforeAutospacing="0" w:afterAutospacing="0" w:line="576" w:lineRule="exact"/>
        <w:ind w:firstLine="640" w:firstLineChars="200"/>
        <w:rPr>
          <w:rFonts w:hint="eastAsia" w:ascii="黑体" w:hAnsi="宋体" w:eastAsia="黑体" w:cs="黑体"/>
          <w:sz w:val="32"/>
          <w:szCs w:val="32"/>
          <w:lang w:val="en-US" w:eastAsia="zh-CN" w:bidi="ar-SA"/>
        </w:rPr>
      </w:pPr>
      <w:bookmarkStart w:id="2" w:name="_Toc29697"/>
      <w:bookmarkStart w:id="3" w:name="_Toc12973"/>
      <w:r>
        <w:rPr>
          <w:rFonts w:hint="eastAsia" w:ascii="黑体" w:hAnsi="宋体" w:eastAsia="黑体" w:cs="黑体"/>
          <w:sz w:val="32"/>
          <w:szCs w:val="32"/>
          <w:lang w:val="en-US" w:eastAsia="zh-CN" w:bidi="ar-SA"/>
        </w:rPr>
        <w:t>一、采购标的</w:t>
      </w:r>
      <w:bookmarkEnd w:id="2"/>
      <w:bookmarkEnd w:id="3"/>
    </w:p>
    <w:p w14:paraId="0ACBB03A">
      <w:pPr>
        <w:spacing w:before="0" w:after="0" w:line="576" w:lineRule="exact"/>
        <w:ind w:firstLine="640" w:firstLineChars="200"/>
        <w:rPr>
          <w:rFonts w:hint="eastAsia" w:ascii="仿宋_GB2312" w:hAnsi="Times New Roman" w:eastAsia="仿宋_GB2312" w:cs="仿宋_GB2312"/>
          <w:sz w:val="32"/>
          <w:szCs w:val="32"/>
          <w:lang w:bidi="ar-SA"/>
        </w:rPr>
      </w:pPr>
      <w:r>
        <w:rPr>
          <w:rFonts w:hint="eastAsia" w:ascii="仿宋_GB2312" w:hAnsi="Times New Roman" w:eastAsia="仿宋_GB2312" w:cs="仿宋_GB2312"/>
          <w:sz w:val="32"/>
          <w:szCs w:val="32"/>
          <w:lang w:bidi="ar-SA"/>
        </w:rPr>
        <w:t>“</w:t>
      </w:r>
      <w:r>
        <w:rPr>
          <w:rFonts w:hint="eastAsia" w:ascii="仿宋_GB2312" w:hAnsi="Times New Roman" w:eastAsia="仿宋_GB2312" w:cs="仿宋_GB2312"/>
          <w:sz w:val="32"/>
          <w:szCs w:val="32"/>
          <w:lang w:val="en-US" w:eastAsia="zh-CN" w:bidi="ar-SA"/>
        </w:rPr>
        <w:t>广元市铝产业特种设备规范化建设工作</w:t>
      </w:r>
      <w:r>
        <w:rPr>
          <w:rFonts w:hint="eastAsia" w:ascii="仿宋_GB2312" w:hAnsi="Times New Roman" w:eastAsia="仿宋_GB2312" w:cs="仿宋_GB2312"/>
          <w:sz w:val="32"/>
          <w:szCs w:val="32"/>
          <w:lang w:bidi="ar-SA"/>
        </w:rPr>
        <w:t>”项目。</w:t>
      </w:r>
    </w:p>
    <w:p w14:paraId="08CE375A">
      <w:pPr>
        <w:keepNext w:val="0"/>
        <w:keepLines w:val="0"/>
        <w:pageBreakBefore w:val="0"/>
        <w:widowControl w:val="0"/>
        <w:kinsoku/>
        <w:wordWrap/>
        <w:overflowPunct/>
        <w:topLinePunct w:val="0"/>
        <w:autoSpaceDE/>
        <w:autoSpaceDN/>
        <w:adjustRightInd/>
        <w:snapToGrid/>
        <w:spacing w:before="0" w:beforeAutospacing="0" w:afterAutospacing="0" w:line="576" w:lineRule="exact"/>
        <w:ind w:firstLine="640" w:firstLineChars="200"/>
        <w:rPr>
          <w:rFonts w:hint="eastAsia" w:ascii="黑体" w:hAnsi="宋体" w:eastAsia="黑体" w:cs="黑体"/>
          <w:sz w:val="32"/>
          <w:szCs w:val="32"/>
          <w:lang w:bidi="ar-SA"/>
        </w:rPr>
      </w:pPr>
      <w:bookmarkStart w:id="4" w:name="_Toc9988"/>
      <w:bookmarkStart w:id="5" w:name="_Toc6322"/>
      <w:r>
        <w:rPr>
          <w:rFonts w:hint="eastAsia" w:ascii="黑体" w:hAnsi="宋体" w:eastAsia="黑体" w:cs="黑体"/>
          <w:sz w:val="32"/>
          <w:szCs w:val="32"/>
          <w:lang w:bidi="ar-SA"/>
        </w:rPr>
        <w:t>二、报价要求</w:t>
      </w:r>
      <w:bookmarkEnd w:id="4"/>
      <w:bookmarkEnd w:id="5"/>
    </w:p>
    <w:p w14:paraId="56D0D0B7">
      <w:pPr>
        <w:spacing w:before="0" w:after="0" w:line="576" w:lineRule="exact"/>
        <w:ind w:firstLine="640" w:firstLineChars="200"/>
        <w:rPr>
          <w:rFonts w:hint="eastAsia" w:ascii="仿宋_GB2312" w:hAnsi="Times New Roman" w:eastAsia="仿宋_GB2312" w:cs="仿宋_GB2312"/>
          <w:sz w:val="32"/>
          <w:szCs w:val="32"/>
          <w:lang w:bidi="ar-SA"/>
        </w:rPr>
      </w:pPr>
      <w:r>
        <w:rPr>
          <w:rFonts w:hint="eastAsia" w:ascii="仿宋_GB2312" w:hAnsi="Times New Roman" w:eastAsia="仿宋_GB2312" w:cs="仿宋_GB2312"/>
          <w:sz w:val="32"/>
          <w:szCs w:val="32"/>
          <w:lang w:bidi="ar-SA"/>
        </w:rPr>
        <w:t>（一）响应机构应就采购项目内容，向本单位作出一次性书面报价（包干总价），该报价一经评审通过，即为签约的合同价。</w:t>
      </w:r>
    </w:p>
    <w:p w14:paraId="321B533B">
      <w:pPr>
        <w:spacing w:before="0" w:after="0" w:line="576" w:lineRule="exact"/>
        <w:ind w:firstLine="640" w:firstLineChars="200"/>
        <w:rPr>
          <w:rFonts w:hint="eastAsia" w:ascii="仿宋_GB2312" w:hAnsi="Times New Roman" w:eastAsia="仿宋_GB2312" w:cs="仿宋_GB2312"/>
          <w:sz w:val="32"/>
          <w:szCs w:val="32"/>
          <w:highlight w:val="none"/>
          <w:lang w:bidi="ar-SA"/>
        </w:rPr>
      </w:pPr>
      <w:r>
        <w:rPr>
          <w:rFonts w:hint="eastAsia" w:ascii="仿宋_GB2312" w:hAnsi="Times New Roman" w:eastAsia="仿宋_GB2312" w:cs="仿宋_GB2312"/>
          <w:sz w:val="32"/>
          <w:szCs w:val="32"/>
          <w:highlight w:val="none"/>
          <w:lang w:bidi="ar-SA"/>
        </w:rPr>
        <w:t>（二）项目最高限价为</w:t>
      </w:r>
      <w:r>
        <w:rPr>
          <w:rFonts w:hint="eastAsia" w:ascii="仿宋_GB2312" w:hAnsi="Times New Roman" w:eastAsia="仿宋_GB2312" w:cs="仿宋_GB2312"/>
          <w:b/>
          <w:sz w:val="32"/>
          <w:szCs w:val="32"/>
          <w:highlight w:val="none"/>
          <w:lang w:val="en-US" w:eastAsia="zh-CN" w:bidi="ar-SA"/>
        </w:rPr>
        <w:t>5.5</w:t>
      </w:r>
      <w:r>
        <w:rPr>
          <w:rFonts w:hint="eastAsia" w:ascii="仿宋_GB2312" w:hAnsi="Times New Roman" w:eastAsia="仿宋_GB2312" w:cs="仿宋_GB2312"/>
          <w:sz w:val="32"/>
          <w:szCs w:val="32"/>
          <w:highlight w:val="none"/>
          <w:lang w:bidi="ar-SA"/>
        </w:rPr>
        <w:t>万元，报价金额超过采购金额上限则视为无效报价。</w:t>
      </w:r>
    </w:p>
    <w:p w14:paraId="5A5A1270">
      <w:pPr>
        <w:pStyle w:val="2"/>
        <w:spacing w:before="0" w:after="0" w:line="576" w:lineRule="exact"/>
        <w:ind w:firstLine="640" w:firstLineChars="200"/>
        <w:rPr>
          <w:rFonts w:hint="eastAsia" w:ascii="仿宋_GB2312" w:hAnsi="Times New Roman" w:eastAsia="仿宋_GB2312" w:cs="仿宋_GB2312"/>
          <w:b w:val="0"/>
          <w:bCs w:val="0"/>
          <w:kern w:val="2"/>
          <w:highlight w:val="none"/>
          <w:lang w:val="en-US" w:eastAsia="zh-CN" w:bidi="ar-SA"/>
        </w:rPr>
      </w:pPr>
      <w:r>
        <w:rPr>
          <w:rFonts w:hint="eastAsia" w:ascii="仿宋_GB2312" w:hAnsi="Times New Roman" w:eastAsia="仿宋_GB2312" w:cs="仿宋_GB2312"/>
          <w:b w:val="0"/>
          <w:bCs w:val="0"/>
          <w:kern w:val="2"/>
          <w:highlight w:val="none"/>
          <w:lang w:val="en-US" w:eastAsia="zh-CN" w:bidi="ar-SA"/>
        </w:rPr>
        <w:t>（三）报价采用的币种为人民币。</w:t>
      </w:r>
    </w:p>
    <w:p w14:paraId="2D9476DD">
      <w:pPr>
        <w:spacing w:before="0" w:after="0" w:line="576" w:lineRule="exact"/>
        <w:ind w:firstLine="596" w:firstLineChars="200"/>
        <w:jc w:val="center"/>
        <w:rPr>
          <w:rFonts w:hint="eastAsia" w:ascii="仿宋_GB2312" w:hAnsi="黑体" w:eastAsia="仿宋_GB2312" w:cs="仿宋_GB2312"/>
          <w:color w:val="000000"/>
          <w:spacing w:val="-11"/>
          <w:sz w:val="32"/>
          <w:szCs w:val="32"/>
          <w:lang w:val="en-US" w:eastAsia="zh-CN" w:bidi="ar-SA"/>
        </w:rPr>
      </w:pPr>
      <w:bookmarkStart w:id="6" w:name="_Toc2586"/>
    </w:p>
    <w:p w14:paraId="24894EA0">
      <w:pPr>
        <w:spacing w:before="0" w:line="576" w:lineRule="exact"/>
        <w:jc w:val="center"/>
        <w:rPr>
          <w:rFonts w:hint="eastAsia" w:ascii="黑体" w:hAnsi="黑体" w:eastAsia="黑体" w:cs="黑体"/>
          <w:color w:val="000000"/>
          <w:spacing w:val="-11"/>
          <w:sz w:val="36"/>
          <w:szCs w:val="36"/>
          <w:lang w:val="en-US" w:eastAsia="zh-CN" w:bidi="ar-SA"/>
        </w:rPr>
      </w:pPr>
      <w:r>
        <w:rPr>
          <w:rFonts w:hint="eastAsia" w:ascii="黑体" w:hAnsi="黑体" w:eastAsia="黑体" w:cs="黑体"/>
          <w:color w:val="000000"/>
          <w:spacing w:val="-11"/>
          <w:sz w:val="36"/>
          <w:szCs w:val="36"/>
          <w:lang w:val="en-US" w:eastAsia="zh-CN" w:bidi="ar-SA"/>
        </w:rPr>
        <w:t>第五章   供应商资质要求</w:t>
      </w:r>
      <w:bookmarkEnd w:id="6"/>
    </w:p>
    <w:p w14:paraId="2AB68E42">
      <w:pPr>
        <w:pStyle w:val="2"/>
        <w:spacing w:before="0" w:beforeAutospacing="0" w:after="0" w:afterAutospacing="0" w:line="576" w:lineRule="exact"/>
        <w:rPr>
          <w:rFonts w:hint="eastAsia"/>
        </w:rPr>
      </w:pPr>
    </w:p>
    <w:p w14:paraId="2D057016">
      <w:pPr>
        <w:spacing w:before="0" w:beforeAutospacing="0" w:afterAutospacing="0" w:line="576" w:lineRule="exact"/>
        <w:ind w:firstLine="640" w:firstLineChars="200"/>
        <w:rPr>
          <w:rFonts w:hint="eastAsia" w:ascii="仿宋_GB2312" w:hAnsi="Times New Roman" w:eastAsia="仿宋_GB2312" w:cs="仿宋_GB2312"/>
          <w:sz w:val="32"/>
          <w:szCs w:val="32"/>
          <w:lang w:bidi="ar-SA"/>
        </w:rPr>
      </w:pPr>
      <w:r>
        <w:rPr>
          <w:rFonts w:hint="eastAsia" w:ascii="仿宋_GB2312" w:hAnsi="Times New Roman" w:eastAsia="仿宋_GB2312" w:cs="仿宋_GB2312"/>
          <w:sz w:val="32"/>
          <w:szCs w:val="32"/>
          <w:lang w:bidi="ar-SA"/>
        </w:rPr>
        <w:t>参加比选的供应商应当具备下列条件：</w:t>
      </w:r>
    </w:p>
    <w:p w14:paraId="27F5F1B6">
      <w:pPr>
        <w:spacing w:before="0" w:after="0" w:line="576" w:lineRule="exact"/>
        <w:ind w:firstLine="640" w:firstLineChars="200"/>
        <w:rPr>
          <w:rFonts w:hint="eastAsia" w:ascii="仿宋_GB2312" w:hAnsi="Times New Roman" w:eastAsia="仿宋_GB2312" w:cs="仿宋_GB2312"/>
          <w:sz w:val="32"/>
          <w:szCs w:val="32"/>
          <w:lang w:bidi="ar-SA"/>
        </w:rPr>
      </w:pPr>
      <w:r>
        <w:rPr>
          <w:rFonts w:hint="eastAsia" w:ascii="仿宋_GB2312" w:hAnsi="Times New Roman" w:eastAsia="仿宋_GB2312" w:cs="仿宋_GB2312"/>
          <w:sz w:val="32"/>
          <w:szCs w:val="32"/>
          <w:lang w:bidi="ar-SA"/>
        </w:rPr>
        <w:t>一、具有独立承担民事责任的能力；</w:t>
      </w:r>
    </w:p>
    <w:p w14:paraId="64558E54">
      <w:pPr>
        <w:spacing w:before="0" w:after="0" w:line="576" w:lineRule="exact"/>
        <w:ind w:firstLine="640" w:firstLineChars="200"/>
        <w:rPr>
          <w:rFonts w:hint="eastAsia" w:ascii="仿宋_GB2312" w:hAnsi="Times New Roman" w:eastAsia="仿宋_GB2312" w:cs="仿宋_GB2312"/>
          <w:sz w:val="32"/>
          <w:szCs w:val="32"/>
          <w:lang w:bidi="ar-SA"/>
        </w:rPr>
      </w:pPr>
      <w:r>
        <w:rPr>
          <w:rFonts w:hint="eastAsia" w:ascii="仿宋_GB2312" w:hAnsi="Times New Roman" w:eastAsia="仿宋_GB2312" w:cs="仿宋_GB2312"/>
          <w:sz w:val="32"/>
          <w:szCs w:val="32"/>
          <w:lang w:bidi="ar-SA"/>
        </w:rPr>
        <w:t>二、具有良好的商业信誉和健全的财务会计制度；</w:t>
      </w:r>
    </w:p>
    <w:p w14:paraId="67F92427">
      <w:pPr>
        <w:spacing w:before="0" w:after="0" w:line="576" w:lineRule="exact"/>
        <w:ind w:firstLine="640" w:firstLineChars="200"/>
        <w:rPr>
          <w:rFonts w:hint="eastAsia" w:ascii="仿宋_GB2312" w:hAnsi="Times New Roman" w:eastAsia="仿宋_GB2312" w:cs="仿宋_GB2312"/>
          <w:sz w:val="32"/>
          <w:szCs w:val="32"/>
          <w:lang w:bidi="ar-SA"/>
        </w:rPr>
      </w:pPr>
      <w:r>
        <w:rPr>
          <w:rFonts w:hint="eastAsia" w:ascii="仿宋_GB2312" w:hAnsi="Times New Roman" w:eastAsia="仿宋_GB2312" w:cs="仿宋_GB2312"/>
          <w:sz w:val="32"/>
          <w:szCs w:val="32"/>
          <w:lang w:bidi="ar-SA"/>
        </w:rPr>
        <w:t>三、具有履行合同所必需的设备和专业技术能力；</w:t>
      </w:r>
    </w:p>
    <w:p w14:paraId="3607BA12">
      <w:pPr>
        <w:spacing w:before="0" w:after="0" w:line="576" w:lineRule="exact"/>
        <w:ind w:firstLine="640" w:firstLineChars="200"/>
        <w:rPr>
          <w:rFonts w:hint="eastAsia" w:ascii="仿宋_GB2312" w:hAnsi="Times New Roman" w:eastAsia="仿宋_GB2312" w:cs="仿宋_GB2312"/>
          <w:sz w:val="32"/>
          <w:szCs w:val="32"/>
          <w:lang w:bidi="ar-SA"/>
        </w:rPr>
      </w:pPr>
      <w:r>
        <w:rPr>
          <w:rFonts w:hint="eastAsia" w:ascii="仿宋_GB2312" w:hAnsi="Times New Roman" w:eastAsia="仿宋_GB2312" w:cs="仿宋_GB2312"/>
          <w:sz w:val="32"/>
          <w:szCs w:val="32"/>
          <w:lang w:bidi="ar-SA"/>
        </w:rPr>
        <w:t>四、有依法缴纳税收和社会保障资金的良好记录；</w:t>
      </w:r>
    </w:p>
    <w:p w14:paraId="4EBC9532">
      <w:pPr>
        <w:spacing w:before="0" w:after="0" w:line="576" w:lineRule="exact"/>
        <w:ind w:firstLine="640" w:firstLineChars="200"/>
        <w:rPr>
          <w:rFonts w:hint="eastAsia" w:ascii="仿宋_GB2312" w:hAnsi="Times New Roman" w:eastAsia="仿宋_GB2312" w:cs="仿宋_GB2312"/>
          <w:sz w:val="32"/>
          <w:szCs w:val="32"/>
          <w:lang w:bidi="ar-SA"/>
        </w:rPr>
      </w:pPr>
      <w:r>
        <w:rPr>
          <w:rFonts w:hint="eastAsia" w:ascii="仿宋_GB2312" w:hAnsi="Times New Roman" w:eastAsia="仿宋_GB2312" w:cs="仿宋_GB2312"/>
          <w:sz w:val="32"/>
          <w:szCs w:val="32"/>
          <w:lang w:bidi="ar-SA"/>
        </w:rPr>
        <w:t>五、参加政府采购活动前一年内，在经营活动中没有重大违法记录；</w:t>
      </w:r>
    </w:p>
    <w:p w14:paraId="1E289C8B">
      <w:pPr>
        <w:spacing w:before="0" w:after="0" w:line="576" w:lineRule="exact"/>
        <w:ind w:firstLine="640" w:firstLineChars="200"/>
        <w:rPr>
          <w:rFonts w:hint="eastAsia" w:ascii="仿宋_GB2312" w:eastAsia="仿宋_GB2312" w:cs="仿宋_GB2312"/>
          <w:sz w:val="32"/>
          <w:szCs w:val="32"/>
          <w:lang w:bidi="ar-SA"/>
        </w:rPr>
      </w:pPr>
      <w:r>
        <w:rPr>
          <w:rFonts w:hint="eastAsia" w:ascii="仿宋_GB2312" w:hAnsi="Times New Roman" w:eastAsia="仿宋_GB2312" w:cs="仿宋_GB2312"/>
          <w:sz w:val="32"/>
          <w:szCs w:val="32"/>
          <w:lang w:bidi="ar-SA"/>
        </w:rPr>
        <w:t>六、法律、行政法规规定的其他条件。</w:t>
      </w:r>
      <w:bookmarkStart w:id="7" w:name="_Toc5559"/>
    </w:p>
    <w:p w14:paraId="2E8443A7">
      <w:pPr>
        <w:spacing w:beforeAutospacing="0" w:afterAutospacing="0" w:line="576" w:lineRule="exact"/>
        <w:ind w:firstLine="596" w:firstLineChars="200"/>
        <w:jc w:val="center"/>
        <w:rPr>
          <w:rFonts w:hint="eastAsia" w:ascii="仿宋_GB2312" w:hAnsi="黑体" w:eastAsia="仿宋_GB2312" w:cs="仿宋_GB2312"/>
          <w:color w:val="000000"/>
          <w:spacing w:val="-11"/>
          <w:sz w:val="32"/>
          <w:szCs w:val="32"/>
          <w:lang w:val="en-US" w:eastAsia="zh-CN" w:bidi="ar-SA"/>
        </w:rPr>
      </w:pPr>
    </w:p>
    <w:p w14:paraId="5B14FC48">
      <w:pPr>
        <w:spacing w:before="0" w:line="576" w:lineRule="exact"/>
        <w:jc w:val="center"/>
        <w:rPr>
          <w:rFonts w:hint="eastAsia" w:ascii="黑体" w:hAnsi="黑体" w:eastAsia="黑体" w:cs="黑体"/>
          <w:color w:val="000000"/>
          <w:spacing w:val="-11"/>
          <w:sz w:val="36"/>
          <w:szCs w:val="36"/>
          <w:lang w:val="en-US" w:eastAsia="zh-CN" w:bidi="ar-SA"/>
        </w:rPr>
      </w:pPr>
      <w:r>
        <w:rPr>
          <w:rFonts w:hint="eastAsia" w:ascii="黑体" w:hAnsi="Times New Roman" w:eastAsia="黑体" w:cs="黑体"/>
          <w:sz w:val="36"/>
          <w:szCs w:val="36"/>
          <w:lang w:val="en-US" w:eastAsia="zh-CN" w:bidi="ar-SA"/>
        </w:rPr>
        <w:t xml:space="preserve">第六章  </w:t>
      </w:r>
      <w:bookmarkEnd w:id="7"/>
      <w:bookmarkStart w:id="8" w:name="_Toc13496"/>
      <w:r>
        <w:rPr>
          <w:rFonts w:hint="eastAsia" w:ascii="黑体" w:hAnsi="黑体" w:eastAsia="黑体" w:cs="黑体"/>
          <w:color w:val="000000"/>
          <w:spacing w:val="-11"/>
          <w:sz w:val="36"/>
          <w:szCs w:val="36"/>
          <w:lang w:val="en-US" w:eastAsia="zh-CN" w:bidi="ar-SA"/>
        </w:rPr>
        <w:t xml:space="preserve">  比选</w:t>
      </w:r>
      <w:bookmarkEnd w:id="8"/>
      <w:r>
        <w:rPr>
          <w:rFonts w:hint="eastAsia" w:ascii="黑体" w:hAnsi="黑体" w:eastAsia="黑体" w:cs="黑体"/>
          <w:color w:val="000000"/>
          <w:spacing w:val="-11"/>
          <w:sz w:val="36"/>
          <w:szCs w:val="36"/>
          <w:lang w:val="en-US" w:eastAsia="zh-CN" w:bidi="ar-SA"/>
        </w:rPr>
        <w:t>方法</w:t>
      </w:r>
    </w:p>
    <w:p w14:paraId="31C6126C">
      <w:pPr>
        <w:pStyle w:val="2"/>
        <w:spacing w:before="0" w:beforeAutospacing="0" w:after="0" w:afterAutospacing="0" w:line="576" w:lineRule="exact"/>
        <w:rPr>
          <w:rFonts w:hint="eastAsia"/>
        </w:rPr>
      </w:pPr>
    </w:p>
    <w:p w14:paraId="429D1B24">
      <w:pPr>
        <w:spacing w:before="0" w:beforeAutospacing="0" w:afterAutospacing="0" w:line="576" w:lineRule="exact"/>
        <w:ind w:firstLine="640" w:firstLineChars="200"/>
        <w:rPr>
          <w:rFonts w:hint="eastAsia" w:ascii="黑体" w:hAnsi="Times New Roman" w:eastAsia="黑体" w:cs="黑体"/>
          <w:sz w:val="32"/>
          <w:szCs w:val="32"/>
          <w:lang w:bidi="ar-SA"/>
        </w:rPr>
      </w:pPr>
      <w:r>
        <w:rPr>
          <w:rFonts w:hint="eastAsia" w:ascii="黑体" w:hAnsi="Times New Roman" w:eastAsia="黑体" w:cs="黑体"/>
          <w:sz w:val="32"/>
          <w:szCs w:val="32"/>
          <w:lang w:bidi="ar-SA"/>
        </w:rPr>
        <w:t>一、供应商按要求递交响应文件。</w:t>
      </w:r>
    </w:p>
    <w:p w14:paraId="6BC396DE">
      <w:pPr>
        <w:spacing w:before="0" w:beforeAutospacing="0" w:afterAutospacing="0" w:line="576" w:lineRule="exact"/>
        <w:ind w:firstLine="640" w:firstLineChars="200"/>
        <w:rPr>
          <w:rFonts w:hint="eastAsia" w:ascii="黑体" w:hAnsi="Times New Roman" w:eastAsia="黑体" w:cs="黑体"/>
          <w:sz w:val="32"/>
          <w:szCs w:val="32"/>
          <w:lang w:val="en-US" w:eastAsia="zh-CN" w:bidi="ar-SA"/>
        </w:rPr>
      </w:pPr>
      <w:r>
        <w:rPr>
          <w:rFonts w:hint="eastAsia" w:ascii="黑体" w:hAnsi="Times New Roman" w:eastAsia="黑体" w:cs="黑体"/>
          <w:sz w:val="32"/>
          <w:szCs w:val="32"/>
          <w:lang w:bidi="ar-SA"/>
        </w:rPr>
        <w:t>二、</w:t>
      </w:r>
      <w:r>
        <w:rPr>
          <w:rFonts w:hint="eastAsia" w:ascii="黑体" w:hAnsi="Times New Roman" w:eastAsia="黑体" w:cs="黑体"/>
          <w:sz w:val="32"/>
          <w:szCs w:val="32"/>
          <w:lang w:val="en-US" w:eastAsia="zh-CN" w:bidi="ar-SA"/>
        </w:rPr>
        <w:t>评审小组</w:t>
      </w:r>
    </w:p>
    <w:p w14:paraId="48D8B28C">
      <w:pPr>
        <w:spacing w:before="0" w:beforeAutospacing="0" w:afterAutospacing="0" w:line="576" w:lineRule="exact"/>
        <w:ind w:firstLine="640" w:firstLineChars="200"/>
        <w:rPr>
          <w:rFonts w:hint="eastAsia" w:ascii="仿宋_GB2312" w:hAnsi="Times New Roman" w:eastAsia="仿宋_GB2312" w:cs="仿宋_GB2312"/>
          <w:sz w:val="32"/>
          <w:szCs w:val="32"/>
          <w:lang w:bidi="ar-SA"/>
        </w:rPr>
      </w:pPr>
      <w:r>
        <w:rPr>
          <w:rFonts w:hint="eastAsia" w:ascii="仿宋_GB2312" w:hAnsi="Times New Roman" w:eastAsia="仿宋_GB2312" w:cs="仿宋_GB2312"/>
          <w:sz w:val="32"/>
          <w:szCs w:val="32"/>
          <w:lang w:bidi="ar-SA"/>
        </w:rPr>
        <w:t>本项目评审小组由3人组成。</w:t>
      </w:r>
    </w:p>
    <w:p w14:paraId="3ABD8C2B">
      <w:pPr>
        <w:spacing w:before="0" w:beforeAutospacing="0" w:afterAutospacing="0" w:line="576" w:lineRule="exact"/>
        <w:ind w:firstLine="640" w:firstLineChars="200"/>
        <w:rPr>
          <w:rFonts w:hint="eastAsia" w:ascii="黑体" w:hAnsi="Times New Roman" w:eastAsia="黑体" w:cs="黑体"/>
          <w:sz w:val="32"/>
          <w:szCs w:val="32"/>
          <w:lang w:val="en-US" w:eastAsia="zh-CN" w:bidi="ar-SA"/>
        </w:rPr>
      </w:pPr>
      <w:r>
        <w:rPr>
          <w:rFonts w:hint="eastAsia" w:ascii="黑体" w:hAnsi="Times New Roman" w:eastAsia="黑体" w:cs="黑体"/>
          <w:sz w:val="32"/>
          <w:szCs w:val="32"/>
          <w:lang w:bidi="ar-SA"/>
        </w:rPr>
        <w:t>三、比选程</w:t>
      </w:r>
      <w:r>
        <w:rPr>
          <w:rFonts w:hint="eastAsia" w:ascii="黑体" w:hAnsi="Times New Roman" w:eastAsia="黑体" w:cs="黑体"/>
          <w:sz w:val="32"/>
          <w:szCs w:val="32"/>
          <w:lang w:val="en-US" w:eastAsia="zh-CN" w:bidi="ar-SA"/>
        </w:rPr>
        <w:t>序</w:t>
      </w:r>
    </w:p>
    <w:p w14:paraId="74A75196">
      <w:pPr>
        <w:spacing w:before="0" w:beforeAutospacing="0" w:afterAutospacing="0" w:line="576" w:lineRule="exact"/>
        <w:ind w:firstLine="640" w:firstLineChars="200"/>
        <w:jc w:val="both"/>
        <w:rPr>
          <w:rFonts w:hint="eastAsia" w:ascii="仿宋_GB2312" w:hAnsi="仿宋_GB2312" w:eastAsia="仿宋_GB2312" w:cs="仿宋_GB2312"/>
          <w:color w:val="000000"/>
          <w:sz w:val="32"/>
          <w:szCs w:val="32"/>
          <w:lang w:bidi="ar-SA"/>
        </w:rPr>
      </w:pPr>
      <w:r>
        <w:rPr>
          <w:rFonts w:hint="eastAsia" w:ascii="仿宋_GB2312" w:hAnsi="Times New Roman" w:eastAsia="仿宋_GB2312" w:cs="仿宋_GB2312"/>
          <w:sz w:val="32"/>
          <w:szCs w:val="32"/>
          <w:lang w:bidi="ar-SA"/>
        </w:rPr>
        <w:t>（一）</w:t>
      </w:r>
      <w:r>
        <w:rPr>
          <w:rFonts w:hint="eastAsia" w:ascii="仿宋_GB2312" w:hAnsi="仿宋_GB2312" w:eastAsia="仿宋_GB2312" w:cs="仿宋_GB2312"/>
          <w:color w:val="000000"/>
          <w:sz w:val="32"/>
          <w:szCs w:val="32"/>
          <w:lang w:bidi="ar-SA"/>
        </w:rPr>
        <w:t>采购人宣布到场的监督人员、评审小组人员。</w:t>
      </w:r>
    </w:p>
    <w:p w14:paraId="0CF6357C">
      <w:pPr>
        <w:spacing w:before="0" w:beforeAutospacing="0" w:afterAutospacing="0" w:line="576" w:lineRule="exact"/>
        <w:ind w:firstLine="640" w:firstLineChars="200"/>
        <w:jc w:val="both"/>
        <w:rPr>
          <w:rFonts w:hint="eastAsia" w:ascii="仿宋_GB2312" w:hAnsi="仿宋_GB2312" w:eastAsia="仿宋_GB2312" w:cs="仿宋_GB2312"/>
          <w:color w:val="000000"/>
          <w:sz w:val="32"/>
          <w:szCs w:val="32"/>
          <w:lang w:bidi="ar-SA"/>
        </w:rPr>
      </w:pPr>
      <w:r>
        <w:rPr>
          <w:rFonts w:hint="eastAsia" w:ascii="仿宋_GB2312" w:hAnsi="Times New Roman" w:eastAsia="仿宋_GB2312" w:cs="仿宋_GB2312"/>
          <w:sz w:val="32"/>
          <w:szCs w:val="32"/>
          <w:lang w:eastAsia="zh-CN" w:bidi="ar-SA"/>
        </w:rPr>
        <w:t>（</w:t>
      </w:r>
      <w:r>
        <w:rPr>
          <w:rFonts w:hint="eastAsia" w:ascii="仿宋_GB2312" w:hAnsi="Times New Roman" w:eastAsia="仿宋_GB2312" w:cs="仿宋_GB2312"/>
          <w:sz w:val="32"/>
          <w:szCs w:val="32"/>
          <w:lang w:val="en-US" w:eastAsia="zh-CN" w:bidi="ar-SA"/>
        </w:rPr>
        <w:t>二</w:t>
      </w:r>
      <w:r>
        <w:rPr>
          <w:rFonts w:hint="eastAsia" w:ascii="仿宋_GB2312" w:hAnsi="Times New Roman" w:eastAsia="仿宋_GB2312" w:cs="仿宋_GB2312"/>
          <w:sz w:val="32"/>
          <w:szCs w:val="32"/>
          <w:lang w:eastAsia="zh-CN" w:bidi="ar-SA"/>
        </w:rPr>
        <w:t>）</w:t>
      </w:r>
      <w:r>
        <w:rPr>
          <w:rFonts w:hint="eastAsia" w:ascii="仿宋_GB2312" w:hAnsi="仿宋_GB2312" w:eastAsia="仿宋_GB2312" w:cs="仿宋_GB2312"/>
          <w:color w:val="000000"/>
          <w:sz w:val="32"/>
          <w:szCs w:val="32"/>
          <w:lang w:bidi="ar-SA"/>
        </w:rPr>
        <w:t>采购人宣布响应文件提交截止时间前收到的有效响应文件的份数。</w:t>
      </w:r>
    </w:p>
    <w:p w14:paraId="6E32E6FD">
      <w:pPr>
        <w:spacing w:before="0" w:beforeAutospacing="0" w:afterAutospacing="0" w:line="576" w:lineRule="exact"/>
        <w:ind w:firstLine="640" w:firstLineChars="200"/>
        <w:rPr>
          <w:rFonts w:hint="eastAsia" w:ascii="仿宋_GB2312" w:hAnsi="Times New Roman" w:eastAsia="仿宋_GB2312" w:cs="仿宋_GB2312"/>
          <w:sz w:val="32"/>
          <w:szCs w:val="32"/>
          <w:lang w:eastAsia="zh-CN" w:bidi="ar-SA"/>
        </w:rPr>
      </w:pPr>
      <w:r>
        <w:rPr>
          <w:rFonts w:hint="eastAsia" w:ascii="仿宋_GB2312" w:hAnsi="Times New Roman" w:eastAsia="仿宋_GB2312" w:cs="仿宋_GB2312"/>
          <w:sz w:val="32"/>
          <w:szCs w:val="32"/>
          <w:lang w:eastAsia="zh-CN" w:bidi="ar-SA"/>
        </w:rPr>
        <w:t>（</w:t>
      </w:r>
      <w:r>
        <w:rPr>
          <w:rFonts w:hint="eastAsia" w:ascii="仿宋_GB2312" w:hAnsi="Times New Roman" w:eastAsia="仿宋_GB2312" w:cs="仿宋_GB2312"/>
          <w:sz w:val="32"/>
          <w:szCs w:val="32"/>
          <w:lang w:val="en-US" w:eastAsia="zh-CN" w:bidi="ar-SA"/>
        </w:rPr>
        <w:t>三</w:t>
      </w:r>
      <w:r>
        <w:rPr>
          <w:rFonts w:hint="eastAsia" w:ascii="仿宋_GB2312" w:hAnsi="Times New Roman" w:eastAsia="仿宋_GB2312" w:cs="仿宋_GB2312"/>
          <w:sz w:val="32"/>
          <w:szCs w:val="32"/>
          <w:lang w:eastAsia="zh-CN" w:bidi="ar-SA"/>
        </w:rPr>
        <w:t>）</w:t>
      </w:r>
      <w:r>
        <w:rPr>
          <w:rFonts w:hint="eastAsia" w:ascii="仿宋_GB2312" w:hAnsi="Times New Roman" w:eastAsia="仿宋_GB2312" w:cs="仿宋_GB2312"/>
          <w:sz w:val="32"/>
          <w:szCs w:val="32"/>
          <w:lang w:val="en-US" w:eastAsia="zh-CN" w:bidi="ar-SA"/>
        </w:rPr>
        <w:t>密封</w:t>
      </w:r>
      <w:r>
        <w:rPr>
          <w:rFonts w:hint="eastAsia" w:ascii="仿宋_GB2312" w:hAnsi="Times New Roman" w:eastAsia="仿宋_GB2312" w:cs="仿宋_GB2312"/>
          <w:sz w:val="32"/>
          <w:szCs w:val="32"/>
          <w:lang w:bidi="ar-SA"/>
        </w:rPr>
        <w:t>供应商响应文件经比选小组成员检查无误后现场拆封</w:t>
      </w:r>
      <w:r>
        <w:rPr>
          <w:rFonts w:hint="eastAsia" w:ascii="仿宋_GB2312" w:hAnsi="Times New Roman" w:eastAsia="仿宋_GB2312" w:cs="仿宋_GB2312"/>
          <w:sz w:val="32"/>
          <w:szCs w:val="32"/>
          <w:lang w:eastAsia="zh-CN" w:bidi="ar-SA"/>
        </w:rPr>
        <w:t>。</w:t>
      </w:r>
    </w:p>
    <w:p w14:paraId="21A7AF87">
      <w:pPr>
        <w:spacing w:before="0" w:beforeAutospacing="0" w:afterAutospacing="0" w:line="576" w:lineRule="exact"/>
        <w:ind w:firstLine="640" w:firstLineChars="200"/>
        <w:jc w:val="both"/>
        <w:rPr>
          <w:rFonts w:hint="eastAsia" w:ascii="仿宋_GB2312" w:hAnsi="仿宋_GB2312" w:eastAsia="仿宋_GB2312" w:cs="仿宋_GB2312"/>
          <w:color w:val="000000"/>
          <w:sz w:val="32"/>
          <w:szCs w:val="32"/>
          <w:lang w:bidi="ar-SA"/>
        </w:rPr>
      </w:pPr>
      <w:r>
        <w:rPr>
          <w:rFonts w:hint="eastAsia" w:ascii="仿宋_GB2312" w:hAnsi="仿宋_GB2312" w:eastAsia="仿宋_GB2312" w:cs="仿宋_GB2312"/>
          <w:color w:val="000000"/>
          <w:sz w:val="32"/>
          <w:szCs w:val="32"/>
          <w:lang w:bidi="ar-SA"/>
        </w:rPr>
        <w:t>（</w:t>
      </w:r>
      <w:r>
        <w:rPr>
          <w:rFonts w:hint="eastAsia" w:ascii="仿宋_GB2312" w:hAnsi="仿宋_GB2312" w:eastAsia="仿宋_GB2312" w:cs="仿宋_GB2312"/>
          <w:color w:val="000000"/>
          <w:sz w:val="32"/>
          <w:szCs w:val="32"/>
          <w:lang w:val="en-US" w:eastAsia="zh-CN" w:bidi="ar-SA"/>
        </w:rPr>
        <w:t>四</w:t>
      </w:r>
      <w:r>
        <w:rPr>
          <w:rFonts w:hint="eastAsia" w:ascii="仿宋_GB2312" w:hAnsi="仿宋_GB2312" w:eastAsia="仿宋_GB2312" w:cs="仿宋_GB2312"/>
          <w:color w:val="000000"/>
          <w:sz w:val="32"/>
          <w:szCs w:val="32"/>
          <w:lang w:bidi="ar-SA"/>
        </w:rPr>
        <w:t>）采购人在监督人员的监督下现场拆封并宣读</w:t>
      </w:r>
      <w:r>
        <w:rPr>
          <w:rFonts w:hint="eastAsia" w:ascii="仿宋_GB2312" w:hAnsi="仿宋_GB2312" w:eastAsia="仿宋_GB2312" w:cs="仿宋_GB2312"/>
          <w:color w:val="000000"/>
          <w:sz w:val="32"/>
          <w:szCs w:val="32"/>
          <w:lang w:eastAsia="zh-CN" w:bidi="ar-SA"/>
        </w:rPr>
        <w:t>供应商</w:t>
      </w:r>
      <w:r>
        <w:rPr>
          <w:rFonts w:hint="eastAsia" w:ascii="仿宋_GB2312" w:hAnsi="仿宋_GB2312" w:eastAsia="仿宋_GB2312" w:cs="仿宋_GB2312"/>
          <w:color w:val="000000"/>
          <w:sz w:val="32"/>
          <w:szCs w:val="32"/>
          <w:lang w:bidi="ar-SA"/>
        </w:rPr>
        <w:t>名称、报价。</w:t>
      </w:r>
    </w:p>
    <w:p w14:paraId="3BDE11AB">
      <w:pPr>
        <w:tabs>
          <w:tab w:val="left" w:pos="2436"/>
        </w:tabs>
        <w:snapToGrid w:val="0"/>
        <w:spacing w:before="0" w:beforeAutospacing="0" w:afterAutospacing="0" w:line="576" w:lineRule="exact"/>
        <w:ind w:firstLine="640" w:firstLineChars="200"/>
        <w:jc w:val="both"/>
        <w:rPr>
          <w:rFonts w:hint="eastAsia" w:ascii="仿宋_GB2312" w:hAnsi="Times New Roman" w:eastAsia="仿宋_GB2312" w:cs="仿宋_GB2312"/>
          <w:sz w:val="32"/>
          <w:szCs w:val="32"/>
          <w:lang w:bidi="ar-SA"/>
        </w:rPr>
      </w:pPr>
      <w:r>
        <w:rPr>
          <w:rFonts w:hint="eastAsia" w:ascii="仿宋_GB2312" w:hAnsi="仿宋_GB2312" w:eastAsia="仿宋_GB2312" w:cs="仿宋_GB2312"/>
          <w:color w:val="000000"/>
          <w:kern w:val="2"/>
          <w:sz w:val="32"/>
          <w:szCs w:val="32"/>
          <w:lang w:val="en-US" w:eastAsia="zh-CN" w:bidi="ar-SA"/>
        </w:rPr>
        <w:t>（五）评审小组按照本比选文件规定的评审方法、标准和程序，遵循公平、公正、科学、择优的原则开展评审工作，并根据最终得分，从高到低推选中标人，</w:t>
      </w:r>
      <w:r>
        <w:rPr>
          <w:rFonts w:hint="eastAsia" w:ascii="仿宋_GB2312" w:hAnsi="Times New Roman" w:eastAsia="仿宋_GB2312" w:cs="仿宋_GB2312"/>
          <w:sz w:val="32"/>
          <w:szCs w:val="32"/>
          <w:lang w:bidi="ar-SA"/>
        </w:rPr>
        <w:t>得分相同的，按报价由低到高顺序推选中标人。</w:t>
      </w:r>
    </w:p>
    <w:p w14:paraId="0DA38D79">
      <w:pPr>
        <w:tabs>
          <w:tab w:val="left" w:pos="2436"/>
        </w:tabs>
        <w:snapToGrid w:val="0"/>
        <w:spacing w:before="0" w:beforeAutospacing="0" w:afterAutospacing="0" w:line="576" w:lineRule="exact"/>
        <w:ind w:firstLine="640" w:firstLineChars="200"/>
        <w:jc w:val="both"/>
        <w:rPr>
          <w:rFonts w:hint="eastAsia" w:ascii="黑体" w:hAnsi="Times New Roman" w:eastAsia="黑体" w:cs="黑体"/>
          <w:sz w:val="32"/>
          <w:szCs w:val="32"/>
          <w:lang w:eastAsia="zh-CN" w:bidi="ar-SA"/>
        </w:rPr>
      </w:pPr>
      <w:r>
        <w:rPr>
          <w:rFonts w:hint="eastAsia" w:ascii="黑体" w:hAnsi="Times New Roman" w:eastAsia="黑体" w:cs="黑体"/>
          <w:sz w:val="32"/>
          <w:szCs w:val="32"/>
          <w:lang w:bidi="ar-SA"/>
        </w:rPr>
        <w:t>四、评审结</w:t>
      </w:r>
      <w:r>
        <w:rPr>
          <w:rFonts w:hint="eastAsia" w:ascii="黑体" w:hAnsi="Times New Roman" w:eastAsia="黑体" w:cs="黑体"/>
          <w:sz w:val="32"/>
          <w:szCs w:val="32"/>
          <w:lang w:val="en-US" w:eastAsia="zh-CN" w:bidi="ar-SA"/>
        </w:rPr>
        <w:t>果</w:t>
      </w:r>
    </w:p>
    <w:p w14:paraId="45E878A8">
      <w:pPr>
        <w:tabs>
          <w:tab w:val="left" w:pos="2436"/>
        </w:tabs>
        <w:snapToGrid w:val="0"/>
        <w:spacing w:before="0" w:beforeAutospacing="0" w:afterAutospacing="0" w:line="576" w:lineRule="exact"/>
        <w:ind w:firstLine="640" w:firstLineChars="200"/>
        <w:jc w:val="both"/>
        <w:rPr>
          <w:rFonts w:hint="eastAsia" w:ascii="仿宋_GB2312" w:hAnsi="Times New Roman" w:eastAsia="仿宋_GB2312" w:cs="仿宋_GB2312"/>
          <w:sz w:val="32"/>
          <w:szCs w:val="32"/>
          <w:lang w:bidi="ar-SA"/>
        </w:rPr>
      </w:pPr>
      <w:r>
        <w:rPr>
          <w:rFonts w:hint="eastAsia" w:ascii="仿宋_GB2312" w:hAnsi="Times New Roman" w:eastAsia="仿宋_GB2312" w:cs="仿宋_GB2312"/>
          <w:sz w:val="32"/>
          <w:szCs w:val="32"/>
          <w:lang w:val="en-US" w:eastAsia="zh-CN" w:bidi="ar-SA"/>
        </w:rPr>
        <w:t>根据</w:t>
      </w:r>
      <w:r>
        <w:rPr>
          <w:rFonts w:hint="eastAsia" w:ascii="仿宋_GB2312" w:hAnsi="Times New Roman" w:eastAsia="仿宋_GB2312" w:cs="仿宋_GB2312"/>
          <w:sz w:val="32"/>
          <w:szCs w:val="32"/>
          <w:lang w:bidi="ar-SA"/>
        </w:rPr>
        <w:t>评审小组推荐，采购人确定</w:t>
      </w:r>
      <w:r>
        <w:rPr>
          <w:rFonts w:hint="eastAsia" w:ascii="仿宋_GB2312" w:hAnsi="Times New Roman" w:eastAsia="仿宋_GB2312" w:cs="仿宋_GB2312"/>
          <w:sz w:val="32"/>
          <w:szCs w:val="32"/>
          <w:lang w:val="en-US" w:eastAsia="zh-CN" w:bidi="ar-SA"/>
        </w:rPr>
        <w:t>成交供应商</w:t>
      </w:r>
      <w:r>
        <w:rPr>
          <w:rFonts w:hint="eastAsia" w:ascii="仿宋_GB2312" w:hAnsi="Times New Roman" w:eastAsia="仿宋_GB2312" w:cs="仿宋_GB2312"/>
          <w:sz w:val="32"/>
          <w:szCs w:val="32"/>
          <w:lang w:bidi="ar-SA"/>
        </w:rPr>
        <w:t>。</w:t>
      </w:r>
    </w:p>
    <w:p w14:paraId="347F7BFB">
      <w:pPr>
        <w:spacing w:before="0" w:beforeAutospacing="0" w:afterAutospacing="0" w:line="576" w:lineRule="exact"/>
        <w:ind w:firstLine="640" w:firstLineChars="200"/>
        <w:rPr>
          <w:rFonts w:hint="eastAsia" w:ascii="黑体" w:hAnsi="Times New Roman" w:eastAsia="黑体" w:cs="黑体"/>
          <w:sz w:val="32"/>
          <w:szCs w:val="32"/>
          <w:lang w:val="en-US" w:eastAsia="zh-CN" w:bidi="ar-SA"/>
        </w:rPr>
      </w:pPr>
      <w:r>
        <w:rPr>
          <w:rFonts w:hint="eastAsia" w:ascii="黑体" w:hAnsi="Times New Roman" w:eastAsia="黑体" w:cs="黑体"/>
          <w:sz w:val="32"/>
          <w:szCs w:val="32"/>
          <w:lang w:bidi="ar-SA"/>
        </w:rPr>
        <w:t>五、</w:t>
      </w:r>
      <w:r>
        <w:rPr>
          <w:rFonts w:hint="eastAsia" w:ascii="黑体" w:hAnsi="Times New Roman" w:eastAsia="黑体" w:cs="黑体"/>
          <w:sz w:val="32"/>
          <w:szCs w:val="32"/>
          <w:lang w:val="en-US" w:eastAsia="zh-CN" w:bidi="ar-SA"/>
        </w:rPr>
        <w:t>公示</w:t>
      </w:r>
    </w:p>
    <w:p w14:paraId="16BD714C">
      <w:pPr>
        <w:spacing w:before="0" w:beforeAutospacing="0" w:afterAutospacing="0" w:line="576" w:lineRule="exact"/>
        <w:ind w:firstLine="640" w:firstLineChars="200"/>
        <w:rPr>
          <w:rFonts w:hint="eastAsia" w:ascii="仿宋_GB2312" w:hAnsi="黑体" w:eastAsia="仿宋_GB2312" w:cs="仿宋_GB2312"/>
          <w:color w:val="000000"/>
          <w:spacing w:val="-11"/>
          <w:sz w:val="32"/>
          <w:szCs w:val="32"/>
          <w:lang w:val="en-US" w:eastAsia="zh-CN" w:bidi="ar-SA"/>
        </w:rPr>
      </w:pPr>
      <w:r>
        <w:rPr>
          <w:rFonts w:hint="eastAsia" w:ascii="仿宋_GB2312" w:hAnsi="Times New Roman" w:eastAsia="仿宋_GB2312" w:cs="仿宋_GB2312"/>
          <w:sz w:val="32"/>
          <w:szCs w:val="32"/>
          <w:lang w:val="en-US" w:eastAsia="zh-CN" w:bidi="ar-SA"/>
        </w:rPr>
        <w:t>采购人在</w:t>
      </w:r>
      <w:r>
        <w:rPr>
          <w:rFonts w:hint="eastAsia" w:ascii="仿宋_GB2312" w:hAnsi="Times New Roman" w:eastAsia="仿宋_GB2312" w:cs="仿宋_GB2312"/>
          <w:sz w:val="32"/>
          <w:szCs w:val="32"/>
          <w:lang w:bidi="ar-SA"/>
        </w:rPr>
        <w:t>门户网站</w:t>
      </w:r>
      <w:r>
        <w:rPr>
          <w:rFonts w:hint="eastAsia" w:ascii="仿宋_GB2312" w:hAnsi="Times New Roman" w:eastAsia="仿宋_GB2312" w:cs="仿宋_GB2312"/>
          <w:sz w:val="32"/>
          <w:szCs w:val="32"/>
          <w:lang w:val="en-US" w:eastAsia="zh-CN" w:bidi="ar-SA"/>
        </w:rPr>
        <w:t>对</w:t>
      </w:r>
      <w:r>
        <w:rPr>
          <w:rFonts w:hint="eastAsia" w:ascii="仿宋_GB2312" w:hAnsi="Times New Roman" w:eastAsia="仿宋_GB2312" w:cs="仿宋_GB2312"/>
          <w:sz w:val="32"/>
          <w:szCs w:val="32"/>
          <w:lang w:bidi="ar-SA"/>
        </w:rPr>
        <w:t>中标结果</w:t>
      </w:r>
      <w:r>
        <w:rPr>
          <w:rFonts w:hint="eastAsia" w:ascii="仿宋_GB2312" w:hAnsi="Times New Roman" w:eastAsia="仿宋_GB2312" w:cs="仿宋_GB2312"/>
          <w:sz w:val="32"/>
          <w:szCs w:val="32"/>
          <w:lang w:val="en-US" w:eastAsia="zh-CN" w:bidi="ar-SA"/>
        </w:rPr>
        <w:t>进行公示，公示时间不少于3个工作日</w:t>
      </w:r>
      <w:r>
        <w:rPr>
          <w:rFonts w:hint="eastAsia" w:ascii="仿宋_GB2312" w:hAnsi="Times New Roman" w:eastAsia="仿宋_GB2312" w:cs="仿宋_GB2312"/>
          <w:sz w:val="32"/>
          <w:szCs w:val="32"/>
          <w:lang w:eastAsia="zh-CN" w:bidi="ar-SA"/>
        </w:rPr>
        <w:t>。</w:t>
      </w:r>
      <w:r>
        <w:rPr>
          <w:rFonts w:hint="eastAsia" w:ascii="仿宋_GB2312" w:hAnsi="Times New Roman" w:eastAsia="仿宋_GB2312" w:cs="仿宋_GB2312"/>
          <w:sz w:val="32"/>
          <w:szCs w:val="32"/>
          <w:lang w:bidi="ar-SA"/>
        </w:rPr>
        <w:t>若</w:t>
      </w:r>
      <w:r>
        <w:rPr>
          <w:rFonts w:hint="eastAsia" w:ascii="仿宋_GB2312" w:hAnsi="Times New Roman" w:eastAsia="仿宋_GB2312" w:cs="仿宋_GB2312"/>
          <w:sz w:val="32"/>
          <w:szCs w:val="32"/>
          <w:lang w:eastAsia="zh-CN" w:bidi="ar-SA"/>
        </w:rPr>
        <w:t>供应商</w:t>
      </w:r>
      <w:r>
        <w:rPr>
          <w:rFonts w:hint="eastAsia" w:ascii="仿宋_GB2312" w:hAnsi="Times New Roman" w:eastAsia="仿宋_GB2312" w:cs="仿宋_GB2312"/>
          <w:sz w:val="32"/>
          <w:szCs w:val="32"/>
          <w:lang w:bidi="ar-SA"/>
        </w:rPr>
        <w:t>对中标结果有异议，可在三日内以书面形式向采购人提出质疑，若未提出质疑，则视为认同中标结果。公</w:t>
      </w:r>
      <w:r>
        <w:rPr>
          <w:rFonts w:hint="eastAsia" w:ascii="仿宋_GB2312" w:hAnsi="Times New Roman" w:eastAsia="仿宋_GB2312" w:cs="仿宋_GB2312"/>
          <w:sz w:val="32"/>
          <w:szCs w:val="32"/>
          <w:lang w:val="en-US" w:eastAsia="zh-CN" w:bidi="ar-SA"/>
        </w:rPr>
        <w:t>示</w:t>
      </w:r>
      <w:r>
        <w:rPr>
          <w:rFonts w:hint="eastAsia" w:ascii="仿宋_GB2312" w:hAnsi="Times New Roman" w:eastAsia="仿宋_GB2312" w:cs="仿宋_GB2312"/>
          <w:sz w:val="32"/>
          <w:szCs w:val="32"/>
          <w:lang w:bidi="ar-SA"/>
        </w:rPr>
        <w:t>结束后，采购人向</w:t>
      </w:r>
      <w:r>
        <w:rPr>
          <w:rFonts w:hint="eastAsia" w:ascii="仿宋_GB2312" w:hAnsi="Times New Roman" w:eastAsia="仿宋_GB2312" w:cs="仿宋_GB2312"/>
          <w:sz w:val="32"/>
          <w:szCs w:val="32"/>
          <w:lang w:val="en-US" w:eastAsia="zh-CN" w:bidi="ar-SA"/>
        </w:rPr>
        <w:t>中标</w:t>
      </w:r>
      <w:r>
        <w:rPr>
          <w:rFonts w:hint="eastAsia" w:ascii="仿宋_GB2312" w:hAnsi="Times New Roman" w:eastAsia="仿宋_GB2312" w:cs="仿宋_GB2312"/>
          <w:sz w:val="32"/>
          <w:szCs w:val="32"/>
          <w:lang w:bidi="ar-SA"/>
        </w:rPr>
        <w:t>供应商通知比选结果，并签订书面合同。</w:t>
      </w:r>
      <w:bookmarkStart w:id="9" w:name="_Toc12508"/>
    </w:p>
    <w:p w14:paraId="4590FD5B">
      <w:pPr>
        <w:spacing w:before="0" w:beforeAutospacing="0" w:after="0" w:afterAutospacing="0" w:line="576" w:lineRule="exact"/>
        <w:ind w:firstLine="596" w:firstLineChars="200"/>
        <w:jc w:val="center"/>
        <w:rPr>
          <w:rFonts w:hint="eastAsia" w:ascii="仿宋_GB2312" w:hAnsi="黑体" w:eastAsia="仿宋_GB2312" w:cs="仿宋_GB2312"/>
          <w:color w:val="000000"/>
          <w:spacing w:val="-11"/>
          <w:sz w:val="32"/>
          <w:szCs w:val="32"/>
          <w:lang w:val="en-US" w:eastAsia="zh-CN" w:bidi="ar-SA"/>
        </w:rPr>
      </w:pPr>
    </w:p>
    <w:p w14:paraId="0C15634C">
      <w:pPr>
        <w:spacing w:before="0" w:line="576" w:lineRule="exact"/>
        <w:jc w:val="center"/>
        <w:rPr>
          <w:rFonts w:hint="eastAsia" w:ascii="黑体" w:hAnsi="黑体" w:eastAsia="黑体" w:cs="黑体"/>
          <w:color w:val="000000"/>
          <w:spacing w:val="-11"/>
          <w:sz w:val="36"/>
          <w:szCs w:val="36"/>
          <w:lang w:bidi="ar-SA"/>
        </w:rPr>
      </w:pPr>
      <w:r>
        <w:rPr>
          <w:rFonts w:hint="eastAsia" w:ascii="黑体" w:hAnsi="黑体" w:eastAsia="黑体" w:cs="黑体"/>
          <w:color w:val="000000"/>
          <w:spacing w:val="-11"/>
          <w:sz w:val="36"/>
          <w:szCs w:val="36"/>
          <w:lang w:bidi="ar-SA"/>
        </w:rPr>
        <w:t>第</w:t>
      </w:r>
      <w:r>
        <w:rPr>
          <w:rFonts w:hint="eastAsia" w:ascii="黑体" w:hAnsi="黑体" w:eastAsia="黑体" w:cs="黑体"/>
          <w:color w:val="000000"/>
          <w:spacing w:val="-11"/>
          <w:sz w:val="36"/>
          <w:szCs w:val="36"/>
          <w:lang w:val="en-US" w:eastAsia="zh-CN" w:bidi="ar-SA"/>
        </w:rPr>
        <w:t>七</w:t>
      </w:r>
      <w:r>
        <w:rPr>
          <w:rFonts w:hint="eastAsia" w:ascii="黑体" w:hAnsi="黑体" w:eastAsia="黑体" w:cs="黑体"/>
          <w:color w:val="000000"/>
          <w:spacing w:val="-11"/>
          <w:sz w:val="36"/>
          <w:szCs w:val="36"/>
          <w:lang w:bidi="ar-SA"/>
        </w:rPr>
        <w:t>章   响应文件资料要求</w:t>
      </w:r>
      <w:bookmarkEnd w:id="9"/>
    </w:p>
    <w:p w14:paraId="2715DF71">
      <w:pPr>
        <w:spacing w:before="0" w:after="0" w:line="576" w:lineRule="exact"/>
        <w:rPr>
          <w:rFonts w:hint="eastAsia" w:ascii="仿宋_GB2312" w:hAnsi="Times New Roman" w:eastAsia="仿宋_GB2312" w:cs="仿宋_GB2312"/>
          <w:sz w:val="32"/>
          <w:szCs w:val="32"/>
          <w:lang w:bidi="ar-SA"/>
        </w:rPr>
      </w:pPr>
    </w:p>
    <w:p w14:paraId="673DB644">
      <w:pPr>
        <w:spacing w:before="0" w:after="0" w:line="576" w:lineRule="exact"/>
        <w:ind w:firstLine="640" w:firstLineChars="200"/>
        <w:rPr>
          <w:rFonts w:hint="eastAsia" w:ascii="仿宋_GB2312" w:hAnsi="Times New Roman" w:eastAsia="仿宋_GB2312" w:cs="仿宋_GB2312"/>
          <w:sz w:val="32"/>
          <w:szCs w:val="32"/>
          <w:lang w:bidi="ar-SA"/>
        </w:rPr>
      </w:pPr>
      <w:r>
        <w:rPr>
          <w:rFonts w:hint="eastAsia" w:ascii="仿宋_GB2312" w:hAnsi="Times New Roman" w:eastAsia="仿宋_GB2312" w:cs="仿宋_GB2312"/>
          <w:sz w:val="32"/>
          <w:szCs w:val="32"/>
          <w:lang w:bidi="ar-SA"/>
        </w:rPr>
        <w:t>供应商编制的响应文件应包括资格性响应文件、技术服务性响应文件和报价文件。</w:t>
      </w:r>
    </w:p>
    <w:p w14:paraId="3FDEFFC6">
      <w:pPr>
        <w:spacing w:before="0" w:after="0" w:line="576" w:lineRule="exact"/>
        <w:ind w:firstLine="596" w:firstLineChars="200"/>
        <w:rPr>
          <w:rFonts w:hint="eastAsia" w:ascii="黑体" w:hAnsi="黑体" w:eastAsia="黑体" w:cs="黑体"/>
          <w:color w:val="000000"/>
          <w:spacing w:val="-11"/>
          <w:sz w:val="32"/>
          <w:szCs w:val="32"/>
          <w:lang w:val="en-US" w:eastAsia="zh-CN" w:bidi="ar-SA"/>
        </w:rPr>
      </w:pPr>
      <w:bookmarkStart w:id="10" w:name="_Toc5351"/>
      <w:bookmarkStart w:id="11" w:name="_Toc15527"/>
      <w:r>
        <w:rPr>
          <w:rFonts w:hint="eastAsia" w:ascii="黑体" w:hAnsi="黑体" w:eastAsia="黑体" w:cs="黑体"/>
          <w:color w:val="000000"/>
          <w:spacing w:val="-11"/>
          <w:sz w:val="32"/>
          <w:szCs w:val="32"/>
          <w:lang w:val="en-US" w:eastAsia="zh-CN" w:bidi="ar-SA"/>
        </w:rPr>
        <w:t>一、资格性响应文件</w:t>
      </w:r>
      <w:bookmarkEnd w:id="10"/>
      <w:bookmarkEnd w:id="11"/>
    </w:p>
    <w:p w14:paraId="6FD70B1D">
      <w:pPr>
        <w:spacing w:before="0" w:after="0" w:line="576" w:lineRule="exact"/>
        <w:ind w:firstLine="640" w:firstLineChars="200"/>
        <w:rPr>
          <w:rFonts w:hint="eastAsia" w:ascii="仿宋_GB2312" w:hAnsi="Times New Roman" w:eastAsia="仿宋_GB2312" w:cs="仿宋_GB2312"/>
          <w:sz w:val="32"/>
          <w:szCs w:val="32"/>
          <w:lang w:bidi="ar-SA"/>
        </w:rPr>
      </w:pPr>
      <w:r>
        <w:rPr>
          <w:rFonts w:hint="eastAsia" w:ascii="仿宋_GB2312" w:hAnsi="Times New Roman" w:eastAsia="仿宋_GB2312" w:cs="仿宋_GB2312"/>
          <w:sz w:val="32"/>
          <w:szCs w:val="32"/>
          <w:lang w:bidi="ar-SA"/>
        </w:rPr>
        <w:t>（一）法人登记证书（或营业执照）副本、组织机构代码证副本，税务登记证副本或三证合一的营业执照副本的复印件，加盖公章；</w:t>
      </w:r>
    </w:p>
    <w:p w14:paraId="3C9389CB">
      <w:pPr>
        <w:spacing w:before="0" w:after="0" w:line="576" w:lineRule="exact"/>
        <w:ind w:firstLine="640" w:firstLineChars="200"/>
        <w:rPr>
          <w:rFonts w:hint="eastAsia" w:ascii="仿宋_GB2312" w:hAnsi="Times New Roman" w:eastAsia="仿宋_GB2312" w:cs="仿宋_GB2312"/>
          <w:sz w:val="32"/>
          <w:szCs w:val="32"/>
          <w:lang w:bidi="ar-SA"/>
        </w:rPr>
      </w:pPr>
      <w:r>
        <w:rPr>
          <w:rFonts w:hint="eastAsia" w:ascii="仿宋_GB2312" w:hAnsi="Times New Roman" w:eastAsia="仿宋_GB2312" w:cs="仿宋_GB2312"/>
          <w:sz w:val="32"/>
          <w:szCs w:val="32"/>
          <w:lang w:bidi="ar-SA"/>
        </w:rPr>
        <w:t>（二）近1年在经营活动中没有重大违法违规记录的承诺；</w:t>
      </w:r>
    </w:p>
    <w:p w14:paraId="25E5E3CE">
      <w:pPr>
        <w:spacing w:before="0" w:after="0" w:line="576" w:lineRule="exact"/>
        <w:ind w:firstLine="640" w:firstLineChars="200"/>
        <w:rPr>
          <w:rFonts w:hint="eastAsia" w:ascii="仿宋_GB2312" w:hAnsi="Times New Roman" w:eastAsia="仿宋_GB2312" w:cs="仿宋_GB2312"/>
          <w:sz w:val="32"/>
          <w:szCs w:val="32"/>
          <w:lang w:bidi="ar-SA"/>
        </w:rPr>
      </w:pPr>
      <w:r>
        <w:rPr>
          <w:rFonts w:hint="eastAsia" w:ascii="仿宋_GB2312" w:hAnsi="Times New Roman" w:eastAsia="仿宋_GB2312" w:cs="仿宋_GB2312"/>
          <w:sz w:val="32"/>
          <w:szCs w:val="32"/>
          <w:lang w:eastAsia="zh-CN" w:bidi="ar-SA"/>
        </w:rPr>
        <w:t>（</w:t>
      </w:r>
      <w:r>
        <w:rPr>
          <w:rFonts w:hint="eastAsia" w:ascii="仿宋_GB2312" w:hAnsi="Times New Roman" w:eastAsia="仿宋_GB2312" w:cs="仿宋_GB2312"/>
          <w:sz w:val="32"/>
          <w:szCs w:val="32"/>
          <w:lang w:val="en-US" w:eastAsia="zh-CN" w:bidi="ar-SA"/>
        </w:rPr>
        <w:t>三</w:t>
      </w:r>
      <w:r>
        <w:rPr>
          <w:rFonts w:hint="eastAsia" w:ascii="仿宋_GB2312" w:hAnsi="Times New Roman" w:eastAsia="仿宋_GB2312" w:cs="仿宋_GB2312"/>
          <w:sz w:val="32"/>
          <w:szCs w:val="32"/>
          <w:lang w:eastAsia="zh-CN" w:bidi="ar-SA"/>
        </w:rPr>
        <w:t>）</w:t>
      </w:r>
      <w:r>
        <w:rPr>
          <w:rFonts w:hint="eastAsia" w:ascii="仿宋_GB2312" w:hAnsi="Times New Roman" w:eastAsia="仿宋_GB2312" w:cs="仿宋_GB2312"/>
          <w:sz w:val="32"/>
          <w:szCs w:val="32"/>
          <w:lang w:bidi="ar-SA"/>
        </w:rPr>
        <w:t>具有良好的商业信誉和健全的财务会计制度的承诺；</w:t>
      </w:r>
    </w:p>
    <w:p w14:paraId="3F8ED141">
      <w:pPr>
        <w:spacing w:before="0" w:after="0" w:line="576" w:lineRule="exact"/>
        <w:ind w:firstLine="640" w:firstLineChars="200"/>
        <w:rPr>
          <w:rFonts w:hint="eastAsia" w:ascii="仿宋_GB2312" w:hAnsi="Times New Roman" w:eastAsia="仿宋_GB2312" w:cs="仿宋_GB2312"/>
          <w:sz w:val="32"/>
          <w:szCs w:val="32"/>
          <w:lang w:bidi="ar-SA"/>
        </w:rPr>
      </w:pPr>
      <w:r>
        <w:rPr>
          <w:rFonts w:hint="eastAsia" w:ascii="仿宋_GB2312" w:hAnsi="Times New Roman" w:eastAsia="仿宋_GB2312" w:cs="仿宋_GB2312"/>
          <w:sz w:val="32"/>
          <w:szCs w:val="32"/>
          <w:lang w:eastAsia="zh-CN" w:bidi="ar-SA"/>
        </w:rPr>
        <w:t>（</w:t>
      </w:r>
      <w:r>
        <w:rPr>
          <w:rFonts w:hint="eastAsia" w:ascii="仿宋_GB2312" w:hAnsi="Times New Roman" w:eastAsia="仿宋_GB2312" w:cs="仿宋_GB2312"/>
          <w:sz w:val="32"/>
          <w:szCs w:val="32"/>
          <w:lang w:val="en-US" w:eastAsia="zh-CN" w:bidi="ar-SA"/>
        </w:rPr>
        <w:t>四</w:t>
      </w:r>
      <w:r>
        <w:rPr>
          <w:rFonts w:hint="eastAsia" w:ascii="仿宋_GB2312" w:hAnsi="Times New Roman" w:eastAsia="仿宋_GB2312" w:cs="仿宋_GB2312"/>
          <w:sz w:val="32"/>
          <w:szCs w:val="32"/>
          <w:lang w:eastAsia="zh-CN" w:bidi="ar-SA"/>
        </w:rPr>
        <w:t>）</w:t>
      </w:r>
      <w:r>
        <w:rPr>
          <w:rFonts w:hint="eastAsia" w:ascii="仿宋_GB2312" w:hAnsi="Times New Roman" w:eastAsia="仿宋_GB2312" w:cs="仿宋_GB2312"/>
          <w:sz w:val="32"/>
          <w:szCs w:val="32"/>
          <w:lang w:bidi="ar-SA"/>
        </w:rPr>
        <w:t>具有履行合同所必需的设备和专业技术能力的承诺；</w:t>
      </w:r>
    </w:p>
    <w:p w14:paraId="5EAB4769">
      <w:pPr>
        <w:spacing w:before="0" w:after="0" w:line="576" w:lineRule="exact"/>
        <w:ind w:firstLine="640" w:firstLineChars="200"/>
        <w:rPr>
          <w:rFonts w:hint="eastAsia" w:ascii="仿宋_GB2312" w:hAnsi="Times New Roman" w:eastAsia="仿宋_GB2312" w:cs="仿宋_GB2312"/>
          <w:sz w:val="32"/>
          <w:szCs w:val="32"/>
          <w:lang w:bidi="ar-SA"/>
        </w:rPr>
      </w:pPr>
      <w:r>
        <w:rPr>
          <w:rFonts w:hint="eastAsia" w:ascii="仿宋_GB2312" w:hAnsi="Times New Roman" w:eastAsia="仿宋_GB2312" w:cs="仿宋_GB2312"/>
          <w:sz w:val="32"/>
          <w:szCs w:val="32"/>
          <w:lang w:eastAsia="zh-CN" w:bidi="ar-SA"/>
        </w:rPr>
        <w:t>（</w:t>
      </w:r>
      <w:r>
        <w:rPr>
          <w:rFonts w:hint="eastAsia" w:ascii="仿宋_GB2312" w:hAnsi="Times New Roman" w:eastAsia="仿宋_GB2312" w:cs="仿宋_GB2312"/>
          <w:sz w:val="32"/>
          <w:szCs w:val="32"/>
          <w:lang w:val="en-US" w:eastAsia="zh-CN" w:bidi="ar-SA"/>
        </w:rPr>
        <w:t>五</w:t>
      </w:r>
      <w:r>
        <w:rPr>
          <w:rFonts w:hint="eastAsia" w:ascii="仿宋_GB2312" w:hAnsi="Times New Roman" w:eastAsia="仿宋_GB2312" w:cs="仿宋_GB2312"/>
          <w:sz w:val="32"/>
          <w:szCs w:val="32"/>
          <w:lang w:eastAsia="zh-CN" w:bidi="ar-SA"/>
        </w:rPr>
        <w:t>）</w:t>
      </w:r>
      <w:r>
        <w:rPr>
          <w:rFonts w:hint="eastAsia" w:ascii="仿宋_GB2312" w:hAnsi="Times New Roman" w:eastAsia="仿宋_GB2312" w:cs="仿宋_GB2312"/>
          <w:sz w:val="32"/>
          <w:szCs w:val="32"/>
          <w:lang w:bidi="ar-SA"/>
        </w:rPr>
        <w:t>有依法缴纳税收和社会保障资金的良好记录的承诺；</w:t>
      </w:r>
    </w:p>
    <w:p w14:paraId="2EFA6D25">
      <w:pPr>
        <w:spacing w:before="0" w:after="0" w:line="576" w:lineRule="exact"/>
        <w:ind w:firstLine="640" w:firstLineChars="200"/>
        <w:rPr>
          <w:rFonts w:hint="eastAsia" w:ascii="仿宋_GB2312" w:hAnsi="Times New Roman" w:eastAsia="仿宋_GB2312" w:cs="仿宋_GB2312"/>
          <w:sz w:val="32"/>
          <w:szCs w:val="32"/>
          <w:lang w:bidi="ar-SA"/>
        </w:rPr>
      </w:pPr>
      <w:r>
        <w:rPr>
          <w:rFonts w:hint="eastAsia" w:ascii="仿宋_GB2312" w:hAnsi="Times New Roman" w:eastAsia="仿宋_GB2312" w:cs="仿宋_GB2312"/>
          <w:sz w:val="32"/>
          <w:szCs w:val="32"/>
          <w:lang w:bidi="ar-SA"/>
        </w:rPr>
        <w:t>（</w:t>
      </w:r>
      <w:r>
        <w:rPr>
          <w:rFonts w:hint="eastAsia" w:ascii="仿宋_GB2312" w:hAnsi="Times New Roman" w:eastAsia="仿宋_GB2312" w:cs="仿宋_GB2312"/>
          <w:sz w:val="32"/>
          <w:szCs w:val="32"/>
          <w:lang w:val="en-US" w:eastAsia="zh-CN" w:bidi="ar-SA"/>
        </w:rPr>
        <w:t>六</w:t>
      </w:r>
      <w:r>
        <w:rPr>
          <w:rFonts w:hint="eastAsia" w:ascii="仿宋_GB2312" w:hAnsi="Times New Roman" w:eastAsia="仿宋_GB2312" w:cs="仿宋_GB2312"/>
          <w:sz w:val="32"/>
          <w:szCs w:val="32"/>
          <w:lang w:bidi="ar-SA"/>
        </w:rPr>
        <w:t>）法定代表人授权委托书（若无代理人可不提供）；</w:t>
      </w:r>
    </w:p>
    <w:p w14:paraId="32924394">
      <w:pPr>
        <w:spacing w:before="0" w:after="0" w:line="576" w:lineRule="exact"/>
        <w:ind w:firstLine="640" w:firstLineChars="200"/>
        <w:rPr>
          <w:rFonts w:hint="eastAsia" w:ascii="仿宋_GB2312" w:hAnsi="Times New Roman" w:eastAsia="仿宋_GB2312" w:cs="仿宋_GB2312"/>
          <w:sz w:val="32"/>
          <w:szCs w:val="32"/>
          <w:lang w:bidi="ar-SA"/>
        </w:rPr>
      </w:pPr>
      <w:r>
        <w:rPr>
          <w:rFonts w:hint="eastAsia" w:ascii="仿宋_GB2312" w:hAnsi="Times New Roman" w:eastAsia="仿宋_GB2312" w:cs="仿宋_GB2312"/>
          <w:sz w:val="32"/>
          <w:szCs w:val="32"/>
          <w:lang w:bidi="ar-SA"/>
        </w:rPr>
        <w:t>（</w:t>
      </w:r>
      <w:r>
        <w:rPr>
          <w:rFonts w:hint="eastAsia" w:ascii="仿宋_GB2312" w:hAnsi="Times New Roman" w:eastAsia="仿宋_GB2312" w:cs="仿宋_GB2312"/>
          <w:sz w:val="32"/>
          <w:szCs w:val="32"/>
          <w:lang w:val="en-US" w:eastAsia="zh-CN" w:bidi="ar-SA"/>
        </w:rPr>
        <w:t>七</w:t>
      </w:r>
      <w:r>
        <w:rPr>
          <w:rFonts w:hint="eastAsia" w:ascii="仿宋_GB2312" w:hAnsi="Times New Roman" w:eastAsia="仿宋_GB2312" w:cs="仿宋_GB2312"/>
          <w:sz w:val="32"/>
          <w:szCs w:val="32"/>
          <w:lang w:bidi="ar-SA"/>
        </w:rPr>
        <w:t>）法定代表人和代理人（若无代理人可不提供）身份证明文件。</w:t>
      </w:r>
    </w:p>
    <w:p w14:paraId="119A6E5A">
      <w:pPr>
        <w:spacing w:before="0" w:after="0" w:line="576" w:lineRule="exact"/>
        <w:ind w:firstLine="643" w:firstLineChars="200"/>
        <w:jc w:val="both"/>
        <w:rPr>
          <w:rFonts w:hint="eastAsia" w:ascii="仿宋_GB2312" w:hAnsi="仿宋_GB2312" w:eastAsia="仿宋_GB2312" w:cs="仿宋_GB2312"/>
          <w:b/>
          <w:bCs/>
          <w:color w:val="000000"/>
          <w:sz w:val="32"/>
          <w:szCs w:val="32"/>
          <w:lang w:bidi="ar-SA"/>
        </w:rPr>
      </w:pPr>
      <w:r>
        <w:rPr>
          <w:rFonts w:hint="eastAsia" w:ascii="仿宋_GB2312" w:hAnsi="仿宋_GB2312" w:eastAsia="仿宋_GB2312" w:cs="仿宋_GB2312"/>
          <w:b/>
          <w:bCs/>
          <w:color w:val="000000"/>
          <w:sz w:val="32"/>
          <w:szCs w:val="32"/>
          <w:lang w:bidi="ar-SA"/>
        </w:rPr>
        <w:t>说明：</w:t>
      </w:r>
    </w:p>
    <w:p w14:paraId="475F0275">
      <w:pPr>
        <w:spacing w:before="0" w:after="0" w:line="576" w:lineRule="exact"/>
        <w:ind w:firstLine="640" w:firstLineChars="200"/>
        <w:jc w:val="both"/>
        <w:rPr>
          <w:rFonts w:hint="eastAsia" w:ascii="仿宋_GB2312" w:hAnsi="仿宋_GB2312" w:eastAsia="仿宋_GB2312" w:cs="仿宋_GB2312"/>
          <w:color w:val="000000"/>
          <w:sz w:val="32"/>
          <w:szCs w:val="32"/>
          <w:lang w:bidi="ar-SA"/>
        </w:rPr>
      </w:pPr>
      <w:r>
        <w:rPr>
          <w:rFonts w:hint="eastAsia" w:ascii="仿宋_GB2312" w:hAnsi="仿宋_GB2312" w:eastAsia="仿宋_GB2312" w:cs="仿宋_GB2312"/>
          <w:color w:val="000000"/>
          <w:sz w:val="32"/>
          <w:szCs w:val="32"/>
          <w:lang w:bidi="ar-SA"/>
        </w:rPr>
        <w:t>1.以上要求提供的资格证明文件均须单独提供且加盖供应商公章（公章为鲜章），不得使用专用印章（如经济合同章、投标专用章等）或下属单位印章代替，不符合要求的，作为无效响应处理。</w:t>
      </w:r>
    </w:p>
    <w:p w14:paraId="3F51813D">
      <w:pPr>
        <w:spacing w:before="0" w:after="0" w:line="576" w:lineRule="exact"/>
        <w:ind w:firstLine="640" w:firstLineChars="200"/>
        <w:rPr>
          <w:rFonts w:hint="eastAsia" w:ascii="仿宋_GB2312" w:eastAsia="仿宋_GB2312" w:cs="仿宋_GB2312"/>
          <w:lang w:bidi="ar-SA"/>
        </w:rPr>
      </w:pPr>
      <w:r>
        <w:rPr>
          <w:rFonts w:hint="eastAsia" w:ascii="仿宋_GB2312" w:hAnsi="仿宋_GB2312" w:eastAsia="仿宋_GB2312" w:cs="仿宋_GB2312"/>
          <w:color w:val="000000"/>
          <w:sz w:val="32"/>
          <w:szCs w:val="32"/>
          <w:lang w:bidi="ar-SA"/>
        </w:rPr>
        <w:t>2.供应商应对其所提供的资格证明材料来源的合法性、真实性负责。</w:t>
      </w:r>
    </w:p>
    <w:p w14:paraId="5E39AE2F">
      <w:pPr>
        <w:spacing w:before="0" w:after="0" w:line="576" w:lineRule="exact"/>
        <w:ind w:firstLine="596" w:firstLineChars="200"/>
        <w:rPr>
          <w:rFonts w:hint="eastAsia" w:ascii="黑体" w:hAnsi="黑体" w:eastAsia="黑体" w:cs="黑体"/>
          <w:color w:val="000000"/>
          <w:spacing w:val="-11"/>
          <w:sz w:val="32"/>
          <w:szCs w:val="32"/>
          <w:lang w:bidi="ar-SA"/>
        </w:rPr>
      </w:pPr>
      <w:bookmarkStart w:id="12" w:name="_Toc6093"/>
      <w:bookmarkStart w:id="13" w:name="_Toc29585"/>
      <w:r>
        <w:rPr>
          <w:rFonts w:hint="eastAsia" w:ascii="黑体" w:hAnsi="黑体" w:eastAsia="黑体" w:cs="黑体"/>
          <w:color w:val="000000"/>
          <w:spacing w:val="-11"/>
          <w:sz w:val="32"/>
          <w:szCs w:val="32"/>
          <w:lang w:bidi="ar-SA"/>
        </w:rPr>
        <w:t>二、技术服务性响应文件</w:t>
      </w:r>
      <w:bookmarkEnd w:id="12"/>
      <w:bookmarkEnd w:id="13"/>
    </w:p>
    <w:p w14:paraId="30149410">
      <w:pPr>
        <w:spacing w:before="0" w:after="0" w:line="576" w:lineRule="exact"/>
        <w:ind w:firstLine="640" w:firstLineChars="200"/>
        <w:rPr>
          <w:rFonts w:hint="eastAsia" w:ascii="仿宋_GB2312" w:hAnsi="Times New Roman" w:eastAsia="仿宋_GB2312" w:cs="仿宋_GB2312"/>
          <w:sz w:val="32"/>
          <w:szCs w:val="32"/>
          <w:lang w:eastAsia="zh-CN" w:bidi="ar-SA"/>
        </w:rPr>
      </w:pPr>
      <w:bookmarkStart w:id="14" w:name="_Toc22199"/>
      <w:r>
        <w:rPr>
          <w:rFonts w:hint="eastAsia" w:ascii="仿宋_GB2312" w:hAnsi="Times New Roman" w:eastAsia="仿宋_GB2312" w:cs="仿宋_GB2312"/>
          <w:sz w:val="32"/>
          <w:szCs w:val="32"/>
          <w:lang w:bidi="ar-SA"/>
        </w:rPr>
        <w:t>（一）供应商基本情况介绍</w:t>
      </w:r>
      <w:r>
        <w:rPr>
          <w:rFonts w:hint="eastAsia" w:ascii="仿宋_GB2312" w:hAnsi="Times New Roman" w:eastAsia="仿宋_GB2312" w:cs="仿宋_GB2312"/>
          <w:sz w:val="32"/>
          <w:szCs w:val="32"/>
          <w:lang w:eastAsia="zh-CN" w:bidi="ar-SA"/>
        </w:rPr>
        <w:t>。</w:t>
      </w:r>
    </w:p>
    <w:p w14:paraId="695C5873">
      <w:pPr>
        <w:spacing w:before="0" w:after="0" w:line="576" w:lineRule="exact"/>
        <w:ind w:firstLine="640" w:firstLineChars="200"/>
        <w:rPr>
          <w:rFonts w:hint="eastAsia" w:ascii="仿宋_GB2312" w:hAnsi="Times New Roman" w:eastAsia="仿宋_GB2312" w:cs="仿宋_GB2312"/>
          <w:sz w:val="32"/>
          <w:szCs w:val="32"/>
          <w:lang w:val="en-US" w:eastAsia="en-US" w:bidi="ar-SA"/>
        </w:rPr>
      </w:pPr>
      <w:r>
        <w:rPr>
          <w:rFonts w:hint="eastAsia" w:ascii="仿宋_GB2312" w:hAnsi="Times New Roman" w:eastAsia="仿宋_GB2312" w:cs="仿宋_GB2312"/>
          <w:sz w:val="32"/>
          <w:szCs w:val="32"/>
          <w:lang w:bidi="ar-SA"/>
        </w:rPr>
        <w:t>（二）</w:t>
      </w:r>
      <w:r>
        <w:rPr>
          <w:rFonts w:hint="eastAsia" w:ascii="仿宋_GB2312" w:hAnsi="Times New Roman" w:eastAsia="仿宋_GB2312" w:cs="仿宋_GB2312"/>
          <w:sz w:val="32"/>
          <w:szCs w:val="32"/>
          <w:lang w:val="en-US" w:eastAsia="zh-CN" w:bidi="ar-SA"/>
        </w:rPr>
        <w:t>对本项目服务内容进行明确响应。</w:t>
      </w:r>
    </w:p>
    <w:p w14:paraId="0955A5A3">
      <w:pPr>
        <w:spacing w:before="0" w:after="0" w:line="576" w:lineRule="exact"/>
        <w:ind w:firstLine="640" w:firstLineChars="200"/>
        <w:rPr>
          <w:rFonts w:hint="eastAsia" w:ascii="仿宋_GB2312" w:hAnsi="Times New Roman" w:eastAsia="仿宋_GB2312" w:cs="仿宋_GB2312"/>
          <w:sz w:val="32"/>
          <w:szCs w:val="32"/>
          <w:lang w:val="en-US" w:eastAsia="zh-CN" w:bidi="ar-SA"/>
        </w:rPr>
      </w:pPr>
      <w:r>
        <w:rPr>
          <w:rFonts w:hint="eastAsia" w:ascii="仿宋_GB2312" w:hAnsi="Times New Roman" w:eastAsia="仿宋_GB2312" w:cs="仿宋_GB2312"/>
          <w:sz w:val="32"/>
          <w:szCs w:val="32"/>
          <w:lang w:val="en-US" w:eastAsia="zh-CN" w:bidi="ar-SA"/>
        </w:rPr>
        <w:t>（三）提供相关印证资料。</w:t>
      </w:r>
    </w:p>
    <w:p w14:paraId="3B53B887">
      <w:pPr>
        <w:spacing w:before="0" w:after="0" w:line="576" w:lineRule="exact"/>
        <w:ind w:firstLine="596" w:firstLineChars="200"/>
        <w:rPr>
          <w:rFonts w:hint="eastAsia" w:ascii="黑体" w:hAnsi="黑体" w:eastAsia="黑体" w:cs="黑体"/>
          <w:color w:val="000000"/>
          <w:spacing w:val="-11"/>
          <w:sz w:val="32"/>
          <w:szCs w:val="32"/>
          <w:lang w:bidi="ar-SA"/>
        </w:rPr>
      </w:pPr>
      <w:bookmarkStart w:id="15" w:name="_Toc15012"/>
      <w:r>
        <w:rPr>
          <w:rFonts w:hint="eastAsia" w:ascii="黑体" w:hAnsi="黑体" w:eastAsia="黑体" w:cs="黑体"/>
          <w:color w:val="000000"/>
          <w:spacing w:val="-11"/>
          <w:sz w:val="32"/>
          <w:szCs w:val="32"/>
          <w:lang w:bidi="ar-SA"/>
        </w:rPr>
        <w:t>三、报价响应文件</w:t>
      </w:r>
      <w:bookmarkEnd w:id="14"/>
      <w:bookmarkEnd w:id="15"/>
    </w:p>
    <w:p w14:paraId="5BC38993">
      <w:pPr>
        <w:spacing w:beforeAutospacing="0" w:afterAutospacing="0" w:line="576" w:lineRule="exact"/>
        <w:ind w:firstLine="640" w:firstLineChars="200"/>
        <w:rPr>
          <w:rFonts w:hint="eastAsia" w:ascii="仿宋_GB2312" w:hAnsi="Times New Roman" w:eastAsia="仿宋_GB2312" w:cs="仿宋_GB2312"/>
          <w:sz w:val="32"/>
          <w:szCs w:val="32"/>
          <w:highlight w:val="none"/>
          <w:lang w:bidi="ar-SA"/>
        </w:rPr>
      </w:pPr>
      <w:r>
        <w:rPr>
          <w:rFonts w:hint="eastAsia" w:ascii="仿宋_GB2312" w:hAnsi="Times New Roman" w:eastAsia="仿宋_GB2312" w:cs="仿宋_GB2312"/>
          <w:sz w:val="32"/>
          <w:szCs w:val="32"/>
          <w:highlight w:val="none"/>
          <w:lang w:bidi="ar-SA"/>
        </w:rPr>
        <w:t>提供报价清单，并按规定载明响应价格，响应价格为包干总价，最高限价</w:t>
      </w:r>
      <w:r>
        <w:rPr>
          <w:rFonts w:hint="eastAsia" w:ascii="仿宋_GB2312" w:hAnsi="Times New Roman" w:eastAsia="仿宋_GB2312" w:cs="仿宋_GB2312"/>
          <w:sz w:val="32"/>
          <w:szCs w:val="32"/>
          <w:highlight w:val="none"/>
          <w:lang w:val="en-US" w:eastAsia="zh-CN" w:bidi="ar-SA"/>
        </w:rPr>
        <w:t>5.5</w:t>
      </w:r>
      <w:r>
        <w:rPr>
          <w:rFonts w:hint="eastAsia" w:ascii="仿宋_GB2312" w:hAnsi="Times New Roman" w:eastAsia="仿宋_GB2312" w:cs="仿宋_GB2312"/>
          <w:sz w:val="32"/>
          <w:szCs w:val="32"/>
          <w:highlight w:val="none"/>
          <w:lang w:bidi="ar-SA"/>
        </w:rPr>
        <w:t>万元。</w:t>
      </w:r>
      <w:bookmarkStart w:id="16" w:name="_Toc29159"/>
    </w:p>
    <w:p w14:paraId="3E3FFBDA">
      <w:pPr>
        <w:pStyle w:val="2"/>
        <w:rPr>
          <w:rFonts w:hint="eastAsia" w:ascii="黑体" w:hAnsi="Times New Roman" w:eastAsia="黑体" w:cs="黑体"/>
          <w:sz w:val="36"/>
          <w:szCs w:val="36"/>
          <w:lang w:val="en-US" w:eastAsia="zh-CN" w:bidi="ar-SA"/>
        </w:rPr>
      </w:pPr>
      <w:r>
        <w:rPr>
          <w:rFonts w:hint="eastAsia" w:ascii="仿宋_GB2312" w:hAnsi="Times New Roman" w:eastAsia="仿宋_GB2312" w:cs="仿宋_GB2312"/>
          <w:sz w:val="32"/>
          <w:szCs w:val="32"/>
          <w:highlight w:val="none"/>
          <w:lang w:val="en-US" w:eastAsia="zh-CN" w:bidi="ar-SA"/>
        </w:rPr>
        <w:t xml:space="preserve">          </w:t>
      </w:r>
      <w:r>
        <w:rPr>
          <w:rFonts w:hint="eastAsia" w:ascii="黑体" w:hAnsi="Times New Roman" w:eastAsia="黑体" w:cs="黑体"/>
          <w:sz w:val="36"/>
          <w:szCs w:val="36"/>
          <w:lang w:val="en-US" w:eastAsia="zh-CN" w:bidi="ar-SA"/>
        </w:rPr>
        <w:t>第八章</w:t>
      </w:r>
      <w:r>
        <w:rPr>
          <w:rFonts w:hint="eastAsia" w:ascii="黑体" w:hAnsi="Times New Roman" w:eastAsia="黑体" w:cs="黑体"/>
          <w:sz w:val="36"/>
          <w:szCs w:val="36"/>
          <w:lang w:bidi="ar-SA"/>
        </w:rPr>
        <w:t xml:space="preserve">  </w:t>
      </w:r>
      <w:r>
        <w:rPr>
          <w:rFonts w:hint="eastAsia" w:ascii="黑体" w:hAnsi="Times New Roman" w:eastAsia="黑体" w:cs="黑体"/>
          <w:sz w:val="36"/>
          <w:szCs w:val="36"/>
          <w:lang w:val="en-US" w:eastAsia="zh-CN" w:bidi="ar-SA"/>
        </w:rPr>
        <w:t>响应文件装订要求</w:t>
      </w:r>
      <w:bookmarkEnd w:id="16"/>
    </w:p>
    <w:p w14:paraId="42A1834C">
      <w:pPr>
        <w:spacing w:line="576" w:lineRule="exact"/>
        <w:ind w:firstLine="640" w:firstLineChars="200"/>
        <w:rPr>
          <w:rFonts w:hint="eastAsia" w:ascii="仿宋_GB2312" w:hAnsi="Times New Roman" w:eastAsia="仿宋_GB2312" w:cs="仿宋_GB2312"/>
          <w:sz w:val="32"/>
          <w:szCs w:val="32"/>
          <w:lang w:bidi="ar-SA"/>
        </w:rPr>
      </w:pPr>
      <w:r>
        <w:rPr>
          <w:rFonts w:hint="eastAsia" w:ascii="仿宋_GB2312" w:hAnsi="Times New Roman" w:eastAsia="仿宋_GB2312" w:cs="仿宋_GB2312"/>
          <w:sz w:val="32"/>
          <w:szCs w:val="32"/>
          <w:lang w:bidi="ar-SA"/>
        </w:rPr>
        <w:t>一、响应文件份数要求为一式三份，按照“第</w:t>
      </w:r>
      <w:r>
        <w:rPr>
          <w:rFonts w:hint="eastAsia" w:ascii="仿宋_GB2312" w:hAnsi="Times New Roman" w:eastAsia="仿宋_GB2312" w:cs="仿宋_GB2312"/>
          <w:sz w:val="32"/>
          <w:szCs w:val="32"/>
          <w:lang w:val="en-US" w:eastAsia="zh-CN" w:bidi="ar-SA"/>
        </w:rPr>
        <w:t>七</w:t>
      </w:r>
      <w:r>
        <w:rPr>
          <w:rFonts w:hint="eastAsia" w:ascii="仿宋_GB2312" w:hAnsi="Times New Roman" w:eastAsia="仿宋_GB2312" w:cs="仿宋_GB2312"/>
          <w:sz w:val="32"/>
          <w:szCs w:val="32"/>
          <w:lang w:bidi="ar-SA"/>
        </w:rPr>
        <w:t>章  响应文件要求”中所列资料顺序装订成册，整体加盖骑缝章。</w:t>
      </w:r>
    </w:p>
    <w:p w14:paraId="125D406F">
      <w:pPr>
        <w:spacing w:line="576" w:lineRule="exact"/>
        <w:ind w:firstLine="640" w:firstLineChars="200"/>
        <w:rPr>
          <w:rFonts w:hint="eastAsia" w:ascii="仿宋_GB2312" w:hAnsi="Times New Roman" w:eastAsia="仿宋_GB2312" w:cs="仿宋_GB2312"/>
          <w:sz w:val="32"/>
          <w:szCs w:val="32"/>
          <w:lang w:val="en-US" w:eastAsia="zh-CN" w:bidi="ar-SA"/>
        </w:rPr>
      </w:pPr>
      <w:r>
        <w:rPr>
          <w:rFonts w:hint="eastAsia" w:ascii="仿宋_GB2312" w:hAnsi="Times New Roman" w:eastAsia="仿宋_GB2312" w:cs="仿宋_GB2312"/>
          <w:sz w:val="32"/>
          <w:szCs w:val="32"/>
          <w:lang w:bidi="ar-SA"/>
        </w:rPr>
        <w:t>二、3份响应文件应装在同一资料袋中并密封，资料袋封面标明项目名称、单位名称、密封日期并加盖公章。</w:t>
      </w:r>
      <w:bookmarkStart w:id="17" w:name="_Toc17820"/>
    </w:p>
    <w:p w14:paraId="7C89E46E">
      <w:pPr>
        <w:spacing w:beforeAutospacing="0" w:afterAutospacing="0" w:line="576" w:lineRule="exact"/>
        <w:jc w:val="center"/>
        <w:rPr>
          <w:rFonts w:hint="eastAsia" w:ascii="黑体" w:hAnsi="Times New Roman" w:eastAsia="黑体" w:cs="黑体"/>
          <w:sz w:val="36"/>
          <w:szCs w:val="36"/>
          <w:lang w:bidi="ar-SA"/>
        </w:rPr>
      </w:pPr>
      <w:r>
        <w:rPr>
          <w:rFonts w:hint="eastAsia" w:ascii="黑体" w:hAnsi="Times New Roman" w:eastAsia="黑体" w:cs="黑体"/>
          <w:sz w:val="36"/>
          <w:szCs w:val="36"/>
          <w:lang w:bidi="ar-SA"/>
        </w:rPr>
        <w:t>第</w:t>
      </w:r>
      <w:r>
        <w:rPr>
          <w:rFonts w:hint="eastAsia" w:ascii="黑体" w:hAnsi="Times New Roman" w:eastAsia="黑体" w:cs="黑体"/>
          <w:sz w:val="36"/>
          <w:szCs w:val="36"/>
          <w:lang w:val="en-US" w:eastAsia="zh-CN" w:bidi="ar-SA"/>
        </w:rPr>
        <w:t>九</w:t>
      </w:r>
      <w:r>
        <w:rPr>
          <w:rFonts w:hint="eastAsia" w:ascii="黑体" w:hAnsi="Times New Roman" w:eastAsia="黑体" w:cs="黑体"/>
          <w:sz w:val="36"/>
          <w:szCs w:val="36"/>
          <w:lang w:bidi="ar-SA"/>
        </w:rPr>
        <w:t xml:space="preserve">章 </w:t>
      </w:r>
      <w:bookmarkEnd w:id="17"/>
      <w:bookmarkStart w:id="18" w:name="_Toc16688"/>
      <w:r>
        <w:rPr>
          <w:rFonts w:hint="eastAsia" w:ascii="黑体" w:hAnsi="Times New Roman" w:eastAsia="黑体" w:cs="黑体"/>
          <w:sz w:val="36"/>
          <w:szCs w:val="36"/>
          <w:lang w:bidi="ar-SA"/>
        </w:rPr>
        <w:t xml:space="preserve"> 评分标准</w:t>
      </w:r>
      <w:bookmarkEnd w:id="18"/>
    </w:p>
    <w:p w14:paraId="7ECBE46C">
      <w:pPr>
        <w:pStyle w:val="2"/>
        <w:spacing w:before="0" w:beforeAutospacing="0" w:after="0" w:afterAutospacing="0" w:line="576" w:lineRule="exact"/>
        <w:rPr>
          <w:rFonts w:hint="eastAsia" w:ascii="仿宋_GB2312" w:hAnsi="Times New Roman" w:eastAsia="仿宋_GB2312" w:cs="仿宋_GB2312"/>
          <w:b w:val="0"/>
          <w:lang w:bidi="ar-SA"/>
        </w:rPr>
      </w:pPr>
    </w:p>
    <w:tbl>
      <w:tblPr>
        <w:tblStyle w:val="8"/>
        <w:tblW w:w="91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565"/>
        <w:gridCol w:w="949"/>
        <w:gridCol w:w="4973"/>
        <w:gridCol w:w="792"/>
      </w:tblGrid>
      <w:tr w14:paraId="672AE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14:paraId="589F6A15">
            <w:pPr>
              <w:pStyle w:val="12"/>
              <w:widowControl/>
              <w:spacing w:beforeAutospacing="0" w:after="0" w:afterAutospacing="0" w:line="400" w:lineRule="exact"/>
              <w:ind w:firstLine="0" w:firstLineChars="0"/>
              <w:jc w:val="center"/>
              <w:rPr>
                <w:rFonts w:hint="eastAsia" w:ascii="黑体" w:hAnsi="宋体" w:eastAsia="黑体" w:cs="黑体"/>
                <w:color w:val="000000"/>
                <w:sz w:val="28"/>
                <w:szCs w:val="28"/>
                <w:lang w:bidi="ar-SA"/>
              </w:rPr>
            </w:pPr>
            <w:r>
              <w:rPr>
                <w:rFonts w:hint="eastAsia" w:ascii="黑体" w:hAnsi="宋体" w:eastAsia="黑体" w:cs="黑体"/>
                <w:color w:val="000000"/>
                <w:sz w:val="28"/>
                <w:szCs w:val="28"/>
                <w:lang w:bidi="ar-SA"/>
              </w:rPr>
              <w:t>序号</w:t>
            </w:r>
          </w:p>
        </w:tc>
        <w:tc>
          <w:tcPr>
            <w:tcW w:w="1565" w:type="dxa"/>
            <w:tcBorders>
              <w:top w:val="single" w:color="auto" w:sz="4" w:space="0"/>
              <w:left w:val="single" w:color="auto" w:sz="4" w:space="0"/>
              <w:bottom w:val="single" w:color="auto" w:sz="4" w:space="0"/>
              <w:right w:val="single" w:color="auto" w:sz="4" w:space="0"/>
            </w:tcBorders>
            <w:noWrap w:val="0"/>
            <w:vAlign w:val="center"/>
          </w:tcPr>
          <w:p w14:paraId="74793377">
            <w:pPr>
              <w:pStyle w:val="12"/>
              <w:widowControl/>
              <w:spacing w:beforeAutospacing="0" w:after="0" w:afterAutospacing="0" w:line="400" w:lineRule="exact"/>
              <w:ind w:firstLine="0" w:firstLineChars="0"/>
              <w:jc w:val="center"/>
              <w:rPr>
                <w:rFonts w:hint="eastAsia" w:ascii="黑体" w:hAnsi="宋体" w:eastAsia="黑体" w:cs="黑体"/>
                <w:color w:val="000000"/>
                <w:sz w:val="28"/>
                <w:szCs w:val="28"/>
                <w:lang w:bidi="ar-SA"/>
              </w:rPr>
            </w:pPr>
            <w:r>
              <w:rPr>
                <w:rFonts w:hint="eastAsia" w:ascii="黑体" w:hAnsi="宋体" w:eastAsia="黑体" w:cs="黑体"/>
                <w:color w:val="000000"/>
                <w:sz w:val="28"/>
                <w:szCs w:val="28"/>
                <w:lang w:bidi="ar-SA"/>
              </w:rPr>
              <w:t>评分因素</w:t>
            </w:r>
          </w:p>
        </w:tc>
        <w:tc>
          <w:tcPr>
            <w:tcW w:w="949" w:type="dxa"/>
            <w:tcBorders>
              <w:top w:val="single" w:color="auto" w:sz="4" w:space="0"/>
              <w:left w:val="single" w:color="auto" w:sz="4" w:space="0"/>
              <w:bottom w:val="single" w:color="auto" w:sz="4" w:space="0"/>
              <w:right w:val="single" w:color="auto" w:sz="4" w:space="0"/>
            </w:tcBorders>
            <w:noWrap w:val="0"/>
            <w:vAlign w:val="center"/>
          </w:tcPr>
          <w:p w14:paraId="7932795F">
            <w:pPr>
              <w:pStyle w:val="12"/>
              <w:widowControl/>
              <w:spacing w:beforeAutospacing="0" w:after="0" w:afterAutospacing="0" w:line="400" w:lineRule="exact"/>
              <w:ind w:firstLine="0" w:firstLineChars="0"/>
              <w:jc w:val="center"/>
              <w:rPr>
                <w:rFonts w:hint="eastAsia" w:ascii="黑体" w:hAnsi="宋体" w:eastAsia="黑体" w:cs="黑体"/>
                <w:color w:val="000000"/>
                <w:sz w:val="28"/>
                <w:szCs w:val="28"/>
                <w:lang w:bidi="ar-SA"/>
              </w:rPr>
            </w:pPr>
            <w:r>
              <w:rPr>
                <w:rFonts w:hint="eastAsia" w:ascii="黑体" w:hAnsi="宋体" w:eastAsia="黑体" w:cs="黑体"/>
                <w:color w:val="000000"/>
                <w:sz w:val="28"/>
                <w:szCs w:val="28"/>
                <w:lang w:bidi="ar-SA"/>
              </w:rPr>
              <w:t>分值</w:t>
            </w:r>
          </w:p>
        </w:tc>
        <w:tc>
          <w:tcPr>
            <w:tcW w:w="4973" w:type="dxa"/>
            <w:tcBorders>
              <w:top w:val="single" w:color="auto" w:sz="4" w:space="0"/>
              <w:left w:val="single" w:color="auto" w:sz="4" w:space="0"/>
              <w:bottom w:val="single" w:color="auto" w:sz="4" w:space="0"/>
              <w:right w:val="single" w:color="auto" w:sz="4" w:space="0"/>
            </w:tcBorders>
            <w:noWrap w:val="0"/>
            <w:vAlign w:val="center"/>
          </w:tcPr>
          <w:p w14:paraId="52EBB785">
            <w:pPr>
              <w:pStyle w:val="12"/>
              <w:widowControl/>
              <w:spacing w:beforeAutospacing="0" w:after="0" w:afterAutospacing="0" w:line="400" w:lineRule="exact"/>
              <w:ind w:firstLine="0" w:firstLineChars="0"/>
              <w:jc w:val="center"/>
              <w:rPr>
                <w:rFonts w:hint="eastAsia" w:ascii="黑体" w:hAnsi="宋体" w:eastAsia="黑体" w:cs="黑体"/>
                <w:color w:val="000000"/>
                <w:sz w:val="28"/>
                <w:szCs w:val="28"/>
                <w:lang w:bidi="ar-SA"/>
              </w:rPr>
            </w:pPr>
            <w:r>
              <w:rPr>
                <w:rFonts w:hint="eastAsia" w:ascii="黑体" w:hAnsi="宋体" w:eastAsia="黑体" w:cs="黑体"/>
                <w:color w:val="000000"/>
                <w:sz w:val="28"/>
                <w:szCs w:val="28"/>
                <w:lang w:bidi="ar-SA"/>
              </w:rPr>
              <w:t>评分标准</w:t>
            </w:r>
          </w:p>
        </w:tc>
        <w:tc>
          <w:tcPr>
            <w:tcW w:w="792" w:type="dxa"/>
            <w:tcBorders>
              <w:top w:val="single" w:color="auto" w:sz="4" w:space="0"/>
              <w:left w:val="single" w:color="auto" w:sz="4" w:space="0"/>
              <w:bottom w:val="single" w:color="auto" w:sz="4" w:space="0"/>
              <w:right w:val="single" w:color="auto" w:sz="4" w:space="0"/>
            </w:tcBorders>
            <w:noWrap w:val="0"/>
            <w:vAlign w:val="center"/>
          </w:tcPr>
          <w:p w14:paraId="0C515E6B">
            <w:pPr>
              <w:pStyle w:val="12"/>
              <w:widowControl/>
              <w:spacing w:beforeAutospacing="0" w:after="0" w:afterAutospacing="0" w:line="400" w:lineRule="exact"/>
              <w:ind w:firstLine="0" w:firstLineChars="0"/>
              <w:jc w:val="center"/>
              <w:rPr>
                <w:rFonts w:hint="eastAsia" w:ascii="黑体" w:hAnsi="宋体" w:eastAsia="黑体" w:cs="黑体"/>
                <w:color w:val="000000"/>
                <w:sz w:val="28"/>
                <w:szCs w:val="28"/>
                <w:lang w:bidi="ar-SA"/>
              </w:rPr>
            </w:pPr>
            <w:r>
              <w:rPr>
                <w:rFonts w:hint="eastAsia" w:ascii="黑体" w:hAnsi="宋体" w:eastAsia="黑体" w:cs="黑体"/>
                <w:color w:val="000000"/>
                <w:sz w:val="28"/>
                <w:szCs w:val="28"/>
                <w:lang w:bidi="ar-SA"/>
              </w:rPr>
              <w:t>备注</w:t>
            </w:r>
          </w:p>
        </w:tc>
      </w:tr>
      <w:tr w14:paraId="4131F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0" w:hRule="atLeas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14:paraId="2F199CD5">
            <w:pPr>
              <w:pStyle w:val="13"/>
              <w:spacing w:beforeAutospacing="0" w:after="0" w:afterAutospacing="0" w:line="400" w:lineRule="exact"/>
              <w:ind w:left="0" w:firstLine="0"/>
              <w:jc w:val="center"/>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1</w:t>
            </w:r>
          </w:p>
        </w:tc>
        <w:tc>
          <w:tcPr>
            <w:tcW w:w="1565" w:type="dxa"/>
            <w:tcBorders>
              <w:top w:val="single" w:color="auto" w:sz="4" w:space="0"/>
              <w:left w:val="single" w:color="auto" w:sz="4" w:space="0"/>
              <w:bottom w:val="single" w:color="auto" w:sz="4" w:space="0"/>
              <w:right w:val="single" w:color="auto" w:sz="4" w:space="0"/>
            </w:tcBorders>
            <w:noWrap w:val="0"/>
            <w:vAlign w:val="center"/>
          </w:tcPr>
          <w:p w14:paraId="7FBF3ACD">
            <w:pPr>
              <w:pStyle w:val="13"/>
              <w:spacing w:beforeAutospacing="0" w:after="0" w:afterAutospacing="0" w:line="400" w:lineRule="exact"/>
              <w:ind w:left="0" w:firstLine="0"/>
              <w:jc w:val="center"/>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报价</w:t>
            </w:r>
          </w:p>
        </w:tc>
        <w:tc>
          <w:tcPr>
            <w:tcW w:w="949" w:type="dxa"/>
            <w:tcBorders>
              <w:top w:val="single" w:color="auto" w:sz="4" w:space="0"/>
              <w:left w:val="single" w:color="auto" w:sz="4" w:space="0"/>
              <w:bottom w:val="single" w:color="auto" w:sz="4" w:space="0"/>
              <w:right w:val="single" w:color="auto" w:sz="4" w:space="0"/>
            </w:tcBorders>
            <w:noWrap w:val="0"/>
            <w:vAlign w:val="center"/>
          </w:tcPr>
          <w:p w14:paraId="49708F1C">
            <w:pPr>
              <w:pStyle w:val="13"/>
              <w:spacing w:beforeAutospacing="0" w:after="0" w:afterAutospacing="0" w:line="400" w:lineRule="exact"/>
              <w:ind w:left="0" w:firstLine="0"/>
              <w:jc w:val="both"/>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20分</w:t>
            </w:r>
          </w:p>
        </w:tc>
        <w:tc>
          <w:tcPr>
            <w:tcW w:w="4973" w:type="dxa"/>
            <w:tcBorders>
              <w:top w:val="single" w:color="auto" w:sz="4" w:space="0"/>
              <w:left w:val="single" w:color="auto" w:sz="4" w:space="0"/>
              <w:bottom w:val="single" w:color="auto" w:sz="4" w:space="0"/>
              <w:right w:val="single" w:color="auto" w:sz="4" w:space="0"/>
            </w:tcBorders>
            <w:noWrap w:val="0"/>
            <w:vAlign w:val="center"/>
          </w:tcPr>
          <w:p w14:paraId="6908E956">
            <w:pPr>
              <w:pStyle w:val="4"/>
              <w:keepNext w:val="0"/>
              <w:keepLines w:val="0"/>
              <w:pageBreakBefore w:val="0"/>
              <w:widowControl w:val="0"/>
              <w:kinsoku/>
              <w:wordWrap/>
              <w:overflowPunct/>
              <w:topLinePunct w:val="0"/>
              <w:autoSpaceDE/>
              <w:autoSpaceDN/>
              <w:bidi w:val="0"/>
              <w:adjustRightInd w:val="0"/>
              <w:snapToGrid w:val="0"/>
              <w:spacing w:beforeAutospacing="0" w:after="0" w:afterAutospacing="0" w:line="40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以满足</w:t>
            </w:r>
            <w:r>
              <w:rPr>
                <w:rFonts w:hint="eastAsia" w:ascii="Times New Roman" w:hAnsi="Times New Roman" w:eastAsia="仿宋_GB2312" w:cs="Times New Roman"/>
                <w:kern w:val="2"/>
                <w:sz w:val="32"/>
                <w:szCs w:val="32"/>
                <w:lang w:val="en-US" w:eastAsia="zh-CN" w:bidi="ar-SA"/>
              </w:rPr>
              <w:t>比选文件</w:t>
            </w:r>
            <w:r>
              <w:rPr>
                <w:rFonts w:hint="default" w:ascii="Times New Roman" w:hAnsi="Times New Roman" w:eastAsia="仿宋_GB2312" w:cs="Times New Roman"/>
                <w:kern w:val="2"/>
                <w:sz w:val="32"/>
                <w:szCs w:val="32"/>
                <w:lang w:val="en-US" w:eastAsia="zh-CN" w:bidi="ar-SA"/>
              </w:rPr>
              <w:t>要求且报价最低的</w:t>
            </w:r>
            <w:r>
              <w:rPr>
                <w:rFonts w:hint="eastAsia" w:ascii="Times New Roman" w:hAnsi="Times New Roman" w:eastAsia="仿宋_GB2312" w:cs="Times New Roman"/>
                <w:kern w:val="2"/>
                <w:sz w:val="32"/>
                <w:szCs w:val="32"/>
                <w:lang w:val="en-US" w:eastAsia="zh-CN" w:bidi="ar-SA"/>
              </w:rPr>
              <w:t>投标报</w:t>
            </w:r>
            <w:r>
              <w:rPr>
                <w:rFonts w:hint="default" w:ascii="Times New Roman" w:hAnsi="Times New Roman" w:eastAsia="仿宋_GB2312" w:cs="Times New Roman"/>
                <w:kern w:val="2"/>
                <w:sz w:val="32"/>
                <w:szCs w:val="32"/>
                <w:lang w:val="en-US" w:eastAsia="zh-CN" w:bidi="ar-SA"/>
              </w:rPr>
              <w:t>价为基准价，其价格分为满分，其他</w:t>
            </w:r>
            <w:r>
              <w:rPr>
                <w:rFonts w:hint="eastAsia" w:ascii="Times New Roman" w:hAnsi="Times New Roman" w:eastAsia="仿宋_GB2312" w:cs="Times New Roman"/>
                <w:kern w:val="2"/>
                <w:sz w:val="32"/>
                <w:szCs w:val="32"/>
                <w:lang w:val="en-US" w:eastAsia="zh-CN" w:bidi="ar-SA"/>
              </w:rPr>
              <w:t>供应商的</w:t>
            </w:r>
            <w:r>
              <w:rPr>
                <w:rFonts w:hint="default" w:ascii="Times New Roman" w:hAnsi="Times New Roman" w:eastAsia="仿宋_GB2312" w:cs="Times New Roman"/>
                <w:kern w:val="2"/>
                <w:sz w:val="32"/>
                <w:szCs w:val="32"/>
                <w:lang w:val="en-US" w:eastAsia="zh-CN" w:bidi="ar-SA"/>
              </w:rPr>
              <w:t>报价得分为（基准价/比选申请人报价）×</w:t>
            </w:r>
            <w:r>
              <w:rPr>
                <w:rFonts w:hint="eastAsia" w:ascii="Times New Roman" w:hAnsi="Times New Roman" w:eastAsia="仿宋_GB2312" w:cs="Times New Roman"/>
                <w:kern w:val="2"/>
                <w:sz w:val="32"/>
                <w:szCs w:val="32"/>
                <w:lang w:val="en-US" w:eastAsia="zh-CN" w:bidi="ar-SA"/>
              </w:rPr>
              <w:t>2</w:t>
            </w:r>
            <w:r>
              <w:rPr>
                <w:rFonts w:hint="default" w:ascii="Times New Roman" w:hAnsi="Times New Roman" w:eastAsia="仿宋_GB2312" w:cs="Times New Roman"/>
                <w:kern w:val="2"/>
                <w:sz w:val="32"/>
                <w:szCs w:val="32"/>
                <w:lang w:val="en-US" w:eastAsia="zh-CN" w:bidi="ar-SA"/>
              </w:rPr>
              <w:t>0，保留2位小数。</w:t>
            </w:r>
          </w:p>
        </w:tc>
        <w:tc>
          <w:tcPr>
            <w:tcW w:w="792" w:type="dxa"/>
            <w:tcBorders>
              <w:top w:val="single" w:color="auto" w:sz="4" w:space="0"/>
              <w:left w:val="single" w:color="auto" w:sz="4" w:space="0"/>
              <w:bottom w:val="single" w:color="auto" w:sz="4" w:space="0"/>
              <w:right w:val="single" w:color="auto" w:sz="4" w:space="0"/>
            </w:tcBorders>
            <w:noWrap w:val="0"/>
            <w:vAlign w:val="center"/>
          </w:tcPr>
          <w:p w14:paraId="2524C9E0">
            <w:pPr>
              <w:widowControl/>
              <w:spacing w:beforeAutospacing="0" w:after="0" w:afterAutospacing="0" w:line="400" w:lineRule="exact"/>
              <w:ind w:firstLine="0"/>
              <w:jc w:val="center"/>
              <w:rPr>
                <w:rFonts w:hint="eastAsia" w:ascii="Times New Roman" w:hAnsi="Times New Roman" w:eastAsia="仿宋_GB2312" w:cs="Times New Roman"/>
                <w:kern w:val="2"/>
                <w:sz w:val="32"/>
                <w:szCs w:val="32"/>
                <w:lang w:val="en-US" w:eastAsia="zh-CN" w:bidi="ar-SA"/>
              </w:rPr>
            </w:pPr>
          </w:p>
        </w:tc>
      </w:tr>
      <w:tr w14:paraId="776E5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14:paraId="1E6D89E5">
            <w:pPr>
              <w:pStyle w:val="13"/>
              <w:spacing w:beforeAutospacing="0" w:after="0" w:afterAutospacing="0" w:line="400" w:lineRule="exact"/>
              <w:ind w:left="0" w:firstLine="0"/>
              <w:jc w:val="center"/>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w:t>
            </w:r>
          </w:p>
        </w:tc>
        <w:tc>
          <w:tcPr>
            <w:tcW w:w="1565" w:type="dxa"/>
            <w:tcBorders>
              <w:top w:val="single" w:color="auto" w:sz="4" w:space="0"/>
              <w:left w:val="single" w:color="auto" w:sz="4" w:space="0"/>
              <w:bottom w:val="single" w:color="auto" w:sz="4" w:space="0"/>
              <w:right w:val="single" w:color="auto" w:sz="4" w:space="0"/>
            </w:tcBorders>
            <w:noWrap w:val="0"/>
            <w:vAlign w:val="center"/>
          </w:tcPr>
          <w:p w14:paraId="49B2E8F2">
            <w:pPr>
              <w:pStyle w:val="13"/>
              <w:spacing w:beforeAutospacing="0" w:after="0" w:afterAutospacing="0" w:line="400" w:lineRule="exact"/>
              <w:ind w:left="0" w:firstLine="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服务团队20%</w:t>
            </w:r>
          </w:p>
        </w:tc>
        <w:tc>
          <w:tcPr>
            <w:tcW w:w="949" w:type="dxa"/>
            <w:tcBorders>
              <w:top w:val="single" w:color="auto" w:sz="4" w:space="0"/>
              <w:left w:val="single" w:color="auto" w:sz="4" w:space="0"/>
              <w:bottom w:val="single" w:color="auto" w:sz="4" w:space="0"/>
              <w:right w:val="single" w:color="auto" w:sz="4" w:space="0"/>
            </w:tcBorders>
            <w:noWrap w:val="0"/>
            <w:vAlign w:val="center"/>
          </w:tcPr>
          <w:p w14:paraId="251D6CBF">
            <w:pPr>
              <w:pStyle w:val="13"/>
              <w:spacing w:beforeAutospacing="0" w:after="0" w:afterAutospacing="0" w:line="400" w:lineRule="exact"/>
              <w:ind w:left="0" w:firstLine="0"/>
              <w:jc w:val="both"/>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20分</w:t>
            </w:r>
          </w:p>
        </w:tc>
        <w:tc>
          <w:tcPr>
            <w:tcW w:w="4973" w:type="dxa"/>
            <w:tcBorders>
              <w:top w:val="single" w:color="auto" w:sz="4" w:space="0"/>
              <w:left w:val="single" w:color="auto" w:sz="4" w:space="0"/>
              <w:bottom w:val="single" w:color="auto" w:sz="4" w:space="0"/>
              <w:right w:val="single" w:color="auto" w:sz="4" w:space="0"/>
            </w:tcBorders>
            <w:noWrap w:val="0"/>
            <w:vAlign w:val="center"/>
          </w:tcPr>
          <w:p w14:paraId="58052F79">
            <w:pPr>
              <w:pStyle w:val="4"/>
              <w:keepNext w:val="0"/>
              <w:keepLines w:val="0"/>
              <w:pageBreakBefore w:val="0"/>
              <w:widowControl w:val="0"/>
              <w:kinsoku/>
              <w:wordWrap/>
              <w:overflowPunct/>
              <w:topLinePunct w:val="0"/>
              <w:autoSpaceDE/>
              <w:autoSpaceDN/>
              <w:bidi w:val="0"/>
              <w:adjustRightInd w:val="0"/>
              <w:snapToGrid w:val="0"/>
              <w:spacing w:beforeAutospacing="0" w:after="0" w:afterAutospacing="0" w:line="400" w:lineRule="exact"/>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针对本项目配备具有相关专业（机械、电气、机电、电气自动化、特种设备检验等）中级技术职称</w:t>
            </w:r>
            <w:r>
              <w:rPr>
                <w:rFonts w:hint="eastAsia" w:eastAsia="仿宋_GB2312" w:cs="Times New Roman"/>
                <w:kern w:val="2"/>
                <w:sz w:val="32"/>
                <w:szCs w:val="32"/>
                <w:lang w:val="en-US" w:eastAsia="zh-CN" w:bidi="ar-SA"/>
              </w:rPr>
              <w:t>，一个</w:t>
            </w:r>
            <w:r>
              <w:rPr>
                <w:rFonts w:hint="eastAsia" w:ascii="Times New Roman" w:hAnsi="Times New Roman" w:eastAsia="仿宋_GB2312" w:cs="Times New Roman"/>
                <w:kern w:val="2"/>
                <w:sz w:val="32"/>
                <w:szCs w:val="32"/>
                <w:lang w:val="en-US" w:eastAsia="zh-CN" w:bidi="ar-SA"/>
              </w:rPr>
              <w:t>得3分，高级技术职称</w:t>
            </w:r>
            <w:r>
              <w:rPr>
                <w:rFonts w:hint="eastAsia" w:eastAsia="仿宋_GB2312" w:cs="Times New Roman"/>
                <w:kern w:val="2"/>
                <w:sz w:val="32"/>
                <w:szCs w:val="32"/>
                <w:lang w:val="en-US" w:eastAsia="zh-CN" w:bidi="ar-SA"/>
              </w:rPr>
              <w:t>一个</w:t>
            </w:r>
            <w:r>
              <w:rPr>
                <w:rFonts w:hint="eastAsia" w:ascii="Times New Roman" w:hAnsi="Times New Roman" w:eastAsia="仿宋_GB2312" w:cs="Times New Roman"/>
                <w:kern w:val="2"/>
                <w:sz w:val="32"/>
                <w:szCs w:val="32"/>
                <w:lang w:val="en-US" w:eastAsia="zh-CN" w:bidi="ar-SA"/>
              </w:rPr>
              <w:t>得5分，不提供不得分，该项满分2</w:t>
            </w:r>
            <w:r>
              <w:rPr>
                <w:rFonts w:hint="eastAsia" w:eastAsia="仿宋_GB2312" w:cs="Times New Roman"/>
                <w:kern w:val="2"/>
                <w:sz w:val="32"/>
                <w:szCs w:val="32"/>
                <w:lang w:val="en-US" w:eastAsia="zh-CN" w:bidi="ar-SA"/>
              </w:rPr>
              <w:t>0</w:t>
            </w:r>
            <w:r>
              <w:rPr>
                <w:rFonts w:hint="eastAsia" w:ascii="Times New Roman" w:hAnsi="Times New Roman" w:eastAsia="仿宋_GB2312" w:cs="Times New Roman"/>
                <w:kern w:val="2"/>
                <w:sz w:val="32"/>
                <w:szCs w:val="32"/>
                <w:lang w:val="en-US" w:eastAsia="zh-CN" w:bidi="ar-SA"/>
              </w:rPr>
              <w:t>分</w:t>
            </w:r>
          </w:p>
          <w:p w14:paraId="481A9DD7">
            <w:pPr>
              <w:pStyle w:val="5"/>
              <w:spacing w:beforeAutospacing="0" w:after="0" w:afterAutospacing="0" w:line="400" w:lineRule="exac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注：提供有效期内的证书复印件，加盖供应商公章，否则不得分。</w:t>
            </w:r>
          </w:p>
        </w:tc>
        <w:tc>
          <w:tcPr>
            <w:tcW w:w="792" w:type="dxa"/>
            <w:tcBorders>
              <w:top w:val="single" w:color="auto" w:sz="4" w:space="0"/>
              <w:left w:val="single" w:color="auto" w:sz="4" w:space="0"/>
              <w:bottom w:val="single" w:color="auto" w:sz="4" w:space="0"/>
              <w:right w:val="single" w:color="auto" w:sz="4" w:space="0"/>
            </w:tcBorders>
            <w:noWrap w:val="0"/>
            <w:vAlign w:val="center"/>
          </w:tcPr>
          <w:p w14:paraId="46E1CD52">
            <w:pPr>
              <w:widowControl/>
              <w:spacing w:beforeAutospacing="0" w:after="0" w:afterAutospacing="0" w:line="400" w:lineRule="exact"/>
              <w:ind w:firstLine="0"/>
              <w:jc w:val="center"/>
              <w:rPr>
                <w:rFonts w:hint="eastAsia" w:ascii="Times New Roman" w:hAnsi="Times New Roman" w:eastAsia="仿宋_GB2312" w:cs="Times New Roman"/>
                <w:kern w:val="2"/>
                <w:sz w:val="32"/>
                <w:szCs w:val="32"/>
                <w:lang w:val="en-US" w:eastAsia="zh-CN" w:bidi="ar-SA"/>
              </w:rPr>
            </w:pPr>
          </w:p>
        </w:tc>
      </w:tr>
      <w:tr w14:paraId="3CBF3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14:paraId="693E59D3">
            <w:pPr>
              <w:pStyle w:val="13"/>
              <w:spacing w:beforeAutospacing="0" w:after="0" w:afterAutospacing="0" w:line="400" w:lineRule="exact"/>
              <w:ind w:left="0" w:firstLine="0"/>
              <w:jc w:val="center"/>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3</w:t>
            </w:r>
          </w:p>
        </w:tc>
        <w:tc>
          <w:tcPr>
            <w:tcW w:w="1565" w:type="dxa"/>
            <w:tcBorders>
              <w:top w:val="single" w:color="auto" w:sz="4" w:space="0"/>
              <w:left w:val="single" w:color="auto" w:sz="4" w:space="0"/>
              <w:bottom w:val="single" w:color="auto" w:sz="4" w:space="0"/>
              <w:right w:val="single" w:color="auto" w:sz="4" w:space="0"/>
            </w:tcBorders>
            <w:noWrap w:val="0"/>
            <w:vAlign w:val="center"/>
          </w:tcPr>
          <w:p w14:paraId="1D190566">
            <w:pPr>
              <w:pStyle w:val="13"/>
              <w:spacing w:beforeAutospacing="0" w:after="0" w:afterAutospacing="0" w:line="400" w:lineRule="exact"/>
              <w:ind w:left="0" w:firstLine="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项目实施方案40%</w:t>
            </w:r>
          </w:p>
        </w:tc>
        <w:tc>
          <w:tcPr>
            <w:tcW w:w="949" w:type="dxa"/>
            <w:tcBorders>
              <w:top w:val="single" w:color="auto" w:sz="4" w:space="0"/>
              <w:left w:val="single" w:color="auto" w:sz="4" w:space="0"/>
              <w:bottom w:val="single" w:color="auto" w:sz="4" w:space="0"/>
              <w:right w:val="single" w:color="auto" w:sz="4" w:space="0"/>
            </w:tcBorders>
            <w:noWrap w:val="0"/>
            <w:vAlign w:val="center"/>
          </w:tcPr>
          <w:p w14:paraId="04271908">
            <w:pPr>
              <w:pStyle w:val="13"/>
              <w:spacing w:beforeAutospacing="0" w:after="0" w:afterAutospacing="0" w:line="400" w:lineRule="exact"/>
              <w:ind w:left="0" w:firstLine="0"/>
              <w:jc w:val="both"/>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40分</w:t>
            </w:r>
          </w:p>
        </w:tc>
        <w:tc>
          <w:tcPr>
            <w:tcW w:w="4973" w:type="dxa"/>
            <w:tcBorders>
              <w:top w:val="single" w:color="auto" w:sz="4" w:space="0"/>
              <w:left w:val="single" w:color="auto" w:sz="4" w:space="0"/>
              <w:bottom w:val="single" w:color="auto" w:sz="4" w:space="0"/>
              <w:right w:val="single" w:color="auto" w:sz="4" w:space="0"/>
            </w:tcBorders>
            <w:noWrap w:val="0"/>
            <w:vAlign w:val="center"/>
          </w:tcPr>
          <w:p w14:paraId="64F15B9A">
            <w:pPr>
              <w:pStyle w:val="13"/>
              <w:keepNext w:val="0"/>
              <w:keepLines w:val="0"/>
              <w:pageBreakBefore w:val="0"/>
              <w:widowControl/>
              <w:kinsoku/>
              <w:wordWrap/>
              <w:overflowPunct/>
              <w:topLinePunct w:val="0"/>
              <w:autoSpaceDE/>
              <w:autoSpaceDN/>
              <w:spacing w:after="0" w:line="400" w:lineRule="exact"/>
              <w:ind w:left="0"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一、服务内容方案</w:t>
            </w:r>
          </w:p>
          <w:p w14:paraId="2A78B9A8">
            <w:pPr>
              <w:pStyle w:val="13"/>
              <w:keepNext w:val="0"/>
              <w:keepLines w:val="0"/>
              <w:pageBreakBefore w:val="0"/>
              <w:widowControl/>
              <w:kinsoku/>
              <w:wordWrap/>
              <w:overflowPunct/>
              <w:topLinePunct w:val="0"/>
              <w:autoSpaceDE/>
              <w:autoSpaceDN/>
              <w:bidi w:val="0"/>
              <w:adjustRightInd w:val="0"/>
              <w:snapToGrid w:val="0"/>
              <w:spacing w:beforeAutospacing="0" w:after="0" w:afterAutospacing="0" w:line="400" w:lineRule="exact"/>
              <w:ind w:left="0" w:firstLine="640" w:firstLineChars="200"/>
              <w:jc w:val="both"/>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编制以下具体服务内容：</w:t>
            </w:r>
          </w:p>
          <w:p w14:paraId="46382807">
            <w:pPr>
              <w:pStyle w:val="13"/>
              <w:keepNext w:val="0"/>
              <w:keepLines w:val="0"/>
              <w:pageBreakBefore w:val="0"/>
              <w:widowControl/>
              <w:kinsoku/>
              <w:wordWrap/>
              <w:overflowPunct/>
              <w:topLinePunct w:val="0"/>
              <w:autoSpaceDE/>
              <w:autoSpaceDN/>
              <w:bidi w:val="0"/>
              <w:adjustRightInd w:val="0"/>
              <w:snapToGrid w:val="0"/>
              <w:spacing w:beforeAutospacing="0" w:after="0" w:afterAutospacing="0" w:line="400" w:lineRule="exact"/>
              <w:ind w:left="0" w:firstLine="640" w:firstLineChars="200"/>
              <w:jc w:val="both"/>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指导建立特种设备安全管理机构，任命管理人员；2.完善特种设备安全管理制度；3.修订完善特种设备操作规程；4.指导建立特种设备安全与节能技术档案；5.建立维护保养和定期自行检查记录；6.常态化开展风险识别；7.修订特种设备事故应急预案；7项服务内容对用户需求的理解较为全面，满足用户要求，每项得4分；服务内容一般，基本满足用户要求，每项得3分；</w:t>
            </w:r>
            <w:r>
              <w:rPr>
                <w:rFonts w:hint="eastAsia" w:ascii="仿宋" w:hAnsi="仿宋" w:eastAsia="仿宋" w:cs="仿宋"/>
                <w:color w:val="auto"/>
                <w:kern w:val="2"/>
                <w:sz w:val="32"/>
                <w:szCs w:val="32"/>
                <w:lang w:val="en-US" w:eastAsia="zh-CN" w:bidi="ar-SA"/>
              </w:rPr>
              <w:t>每一项内容不完整或有缺陷或与项目不匹配的扣2分；</w:t>
            </w:r>
            <w:r>
              <w:rPr>
                <w:rFonts w:hint="eastAsia" w:ascii="仿宋" w:hAnsi="仿宋" w:eastAsia="仿宋" w:cs="仿宋"/>
                <w:kern w:val="2"/>
                <w:sz w:val="32"/>
                <w:szCs w:val="32"/>
                <w:lang w:val="en-US" w:eastAsia="zh-CN" w:bidi="ar-SA"/>
              </w:rPr>
              <w:t>每缺少一项扣3分，扣完为止；该项满分28分。</w:t>
            </w:r>
          </w:p>
          <w:p w14:paraId="40610693">
            <w:pPr>
              <w:pStyle w:val="13"/>
              <w:keepNext w:val="0"/>
              <w:keepLines w:val="0"/>
              <w:pageBreakBefore w:val="0"/>
              <w:widowControl/>
              <w:kinsoku/>
              <w:wordWrap/>
              <w:overflowPunct/>
              <w:topLinePunct w:val="0"/>
              <w:autoSpaceDE/>
              <w:autoSpaceDN/>
              <w:bidi w:val="0"/>
              <w:adjustRightInd w:val="0"/>
              <w:snapToGrid w:val="0"/>
              <w:spacing w:beforeAutospacing="0" w:after="0" w:afterAutospacing="0" w:line="400" w:lineRule="exact"/>
              <w:ind w:left="0" w:firstLine="640" w:firstLineChars="200"/>
              <w:jc w:val="both"/>
              <w:rPr>
                <w:rFonts w:hint="eastAsia" w:ascii="仿宋" w:hAnsi="仿宋" w:eastAsia="仿宋" w:cs="仿宋"/>
                <w:kern w:val="2"/>
                <w:sz w:val="32"/>
                <w:szCs w:val="32"/>
                <w:lang w:val="en-US" w:eastAsia="zh-CN" w:bidi="ar-SA"/>
              </w:rPr>
            </w:pPr>
            <w:r>
              <w:rPr>
                <w:rFonts w:hint="eastAsia" w:ascii="仿宋" w:hAnsi="仿宋" w:eastAsia="仿宋" w:cs="仿宋"/>
                <w:bCs/>
                <w:sz w:val="32"/>
                <w:szCs w:val="32"/>
              </w:rPr>
              <w:t>二、工作方案：</w:t>
            </w:r>
            <w:r>
              <w:rPr>
                <w:rFonts w:hint="eastAsia" w:ascii="仿宋" w:hAnsi="仿宋" w:eastAsia="仿宋" w:cs="仿宋"/>
                <w:kern w:val="2"/>
                <w:sz w:val="32"/>
                <w:szCs w:val="32"/>
                <w:lang w:val="en-US" w:eastAsia="zh-CN" w:bidi="ar-SA"/>
              </w:rPr>
              <w:t>包含启动、实施、改进和收尾工作流程；对用户需求的理解较为全面，4项内容完全满足用户要求，得12分；方案描述一般，可行性一般，基本满足用户要求，得8分；</w:t>
            </w:r>
            <w:r>
              <w:rPr>
                <w:rFonts w:hint="eastAsia" w:ascii="仿宋" w:hAnsi="仿宋" w:eastAsia="仿宋" w:cs="仿宋"/>
                <w:color w:val="auto"/>
                <w:kern w:val="2"/>
                <w:sz w:val="32"/>
                <w:szCs w:val="32"/>
                <w:lang w:val="en-US" w:eastAsia="zh-CN" w:bidi="ar-SA"/>
              </w:rPr>
              <w:t>每一项内容不完整或有缺陷或与项目不匹配的扣1分；</w:t>
            </w:r>
            <w:r>
              <w:rPr>
                <w:rFonts w:hint="eastAsia" w:ascii="仿宋" w:hAnsi="仿宋" w:eastAsia="仿宋" w:cs="仿宋"/>
                <w:kern w:val="2"/>
                <w:sz w:val="32"/>
                <w:szCs w:val="32"/>
                <w:lang w:val="en-US" w:eastAsia="zh-CN" w:bidi="ar-SA"/>
              </w:rPr>
              <w:t>每缺少一项扣3分，扣完为止；该项满分12分。</w:t>
            </w:r>
          </w:p>
          <w:p w14:paraId="76B5FA06">
            <w:pPr>
              <w:pStyle w:val="13"/>
              <w:keepNext w:val="0"/>
              <w:keepLines w:val="0"/>
              <w:pageBreakBefore w:val="0"/>
              <w:widowControl/>
              <w:kinsoku/>
              <w:wordWrap/>
              <w:overflowPunct/>
              <w:topLinePunct w:val="0"/>
              <w:autoSpaceDE/>
              <w:autoSpaceDN/>
              <w:spacing w:beforeAutospacing="0" w:after="0" w:afterAutospacing="0" w:line="400" w:lineRule="exact"/>
              <w:ind w:left="0" w:firstLine="643" w:firstLineChars="200"/>
              <w:rPr>
                <w:rFonts w:hint="eastAsia" w:ascii="仿宋" w:hAnsi="仿宋" w:eastAsia="仿宋" w:cs="仿宋"/>
                <w:kern w:val="2"/>
                <w:sz w:val="32"/>
                <w:szCs w:val="32"/>
                <w:lang w:val="en-US" w:eastAsia="zh-CN" w:bidi="ar-SA"/>
              </w:rPr>
            </w:pPr>
            <w:r>
              <w:rPr>
                <w:rFonts w:hint="eastAsia" w:ascii="仿宋" w:hAnsi="仿宋" w:eastAsia="仿宋" w:cs="仿宋"/>
                <w:b/>
                <w:bCs/>
                <w:color w:val="auto"/>
                <w:kern w:val="2"/>
                <w:sz w:val="32"/>
                <w:szCs w:val="32"/>
                <w:lang w:val="en-US" w:eastAsia="zh-CN" w:bidi="ar-SA"/>
              </w:rPr>
              <w:t>说明：内容不完整或有缺陷或与项目不匹配是指非专门针对本项目或不适用项目特性的情形、内容不完整或缺少关键节点、套用其他项目方案、内容前后矛盾、涉及的规范及标准错误、不利于项目实施、不可能实现的情形等任意一种情形。</w:t>
            </w:r>
          </w:p>
        </w:tc>
        <w:tc>
          <w:tcPr>
            <w:tcW w:w="792" w:type="dxa"/>
            <w:tcBorders>
              <w:top w:val="single" w:color="auto" w:sz="4" w:space="0"/>
              <w:left w:val="single" w:color="auto" w:sz="4" w:space="0"/>
              <w:bottom w:val="single" w:color="auto" w:sz="4" w:space="0"/>
              <w:right w:val="single" w:color="auto" w:sz="4" w:space="0"/>
            </w:tcBorders>
            <w:noWrap w:val="0"/>
            <w:vAlign w:val="center"/>
          </w:tcPr>
          <w:p w14:paraId="49D959E1">
            <w:pPr>
              <w:widowControl/>
              <w:snapToGrid w:val="0"/>
              <w:spacing w:beforeAutospacing="0" w:after="0" w:afterAutospacing="0" w:line="400" w:lineRule="exact"/>
              <w:ind w:left="41" w:hanging="41" w:hangingChars="13"/>
              <w:rPr>
                <w:rFonts w:hint="eastAsia" w:ascii="Times New Roman" w:hAnsi="Times New Roman" w:eastAsia="仿宋_GB2312" w:cs="Times New Roman"/>
                <w:kern w:val="2"/>
                <w:sz w:val="32"/>
                <w:szCs w:val="32"/>
                <w:lang w:val="en-US" w:eastAsia="zh-CN" w:bidi="ar-SA"/>
              </w:rPr>
            </w:pPr>
          </w:p>
        </w:tc>
      </w:tr>
      <w:tr w14:paraId="29513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14:paraId="276DB111">
            <w:pPr>
              <w:pStyle w:val="13"/>
              <w:spacing w:beforeAutospacing="0" w:after="0" w:afterAutospacing="0" w:line="400" w:lineRule="exact"/>
              <w:ind w:left="0" w:firstLine="0"/>
              <w:jc w:val="center"/>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4</w:t>
            </w:r>
          </w:p>
        </w:tc>
        <w:tc>
          <w:tcPr>
            <w:tcW w:w="1565" w:type="dxa"/>
            <w:tcBorders>
              <w:top w:val="single" w:color="auto" w:sz="4" w:space="0"/>
              <w:left w:val="single" w:color="auto" w:sz="4" w:space="0"/>
              <w:bottom w:val="single" w:color="auto" w:sz="4" w:space="0"/>
              <w:right w:val="single" w:color="auto" w:sz="4" w:space="0"/>
            </w:tcBorders>
            <w:noWrap w:val="0"/>
            <w:vAlign w:val="center"/>
          </w:tcPr>
          <w:p w14:paraId="1DD4DEA4">
            <w:pPr>
              <w:pStyle w:val="13"/>
              <w:spacing w:beforeAutospacing="0" w:after="0" w:afterAutospacing="0" w:line="400" w:lineRule="exact"/>
              <w:ind w:left="0" w:firstLine="0"/>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履约能力20%</w:t>
            </w:r>
          </w:p>
        </w:tc>
        <w:tc>
          <w:tcPr>
            <w:tcW w:w="949" w:type="dxa"/>
            <w:tcBorders>
              <w:top w:val="single" w:color="auto" w:sz="4" w:space="0"/>
              <w:left w:val="single" w:color="auto" w:sz="4" w:space="0"/>
              <w:bottom w:val="single" w:color="auto" w:sz="4" w:space="0"/>
              <w:right w:val="single" w:color="auto" w:sz="4" w:space="0"/>
            </w:tcBorders>
            <w:noWrap w:val="0"/>
            <w:vAlign w:val="center"/>
          </w:tcPr>
          <w:p w14:paraId="1BFEB0CB">
            <w:pPr>
              <w:pStyle w:val="13"/>
              <w:spacing w:beforeAutospacing="0" w:after="0" w:afterAutospacing="0" w:line="400" w:lineRule="exact"/>
              <w:ind w:left="0" w:firstLine="0"/>
              <w:jc w:val="both"/>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20分</w:t>
            </w:r>
          </w:p>
        </w:tc>
        <w:tc>
          <w:tcPr>
            <w:tcW w:w="4973" w:type="dxa"/>
            <w:tcBorders>
              <w:top w:val="single" w:color="auto" w:sz="4" w:space="0"/>
              <w:left w:val="single" w:color="auto" w:sz="4" w:space="0"/>
              <w:bottom w:val="single" w:color="auto" w:sz="4" w:space="0"/>
              <w:right w:val="single" w:color="auto" w:sz="4" w:space="0"/>
            </w:tcBorders>
            <w:noWrap w:val="0"/>
            <w:vAlign w:val="center"/>
          </w:tcPr>
          <w:p w14:paraId="6812FD9D">
            <w:pPr>
              <w:pStyle w:val="13"/>
              <w:keepNext w:val="0"/>
              <w:keepLines w:val="0"/>
              <w:pageBreakBefore w:val="0"/>
              <w:widowControl/>
              <w:kinsoku/>
              <w:wordWrap/>
              <w:overflowPunct/>
              <w:topLinePunct w:val="0"/>
              <w:autoSpaceDE/>
              <w:autoSpaceDN/>
              <w:bidi w:val="0"/>
              <w:adjustRightInd w:val="0"/>
              <w:snapToGrid w:val="0"/>
              <w:spacing w:beforeAutospacing="0" w:after="0" w:afterAutospacing="0" w:line="400" w:lineRule="exact"/>
              <w:ind w:left="0" w:firstLine="640" w:firstLineChars="200"/>
              <w:jc w:val="both"/>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比选申请人提供自2022年1月1日至递交比选申请文件截止之日具有特种设备安全规范化建设相关业绩的，每提供一个得5分，最多得20分。</w:t>
            </w:r>
          </w:p>
          <w:p w14:paraId="727A7DFD">
            <w:pPr>
              <w:pStyle w:val="13"/>
              <w:keepNext w:val="0"/>
              <w:keepLines w:val="0"/>
              <w:pageBreakBefore w:val="0"/>
              <w:widowControl/>
              <w:kinsoku/>
              <w:wordWrap/>
              <w:overflowPunct/>
              <w:topLinePunct w:val="0"/>
              <w:autoSpaceDE/>
              <w:autoSpaceDN/>
              <w:spacing w:beforeAutospacing="0" w:after="0" w:afterAutospacing="0" w:line="400" w:lineRule="exact"/>
              <w:ind w:left="0" w:firstLine="643" w:firstLineChars="200"/>
              <w:rPr>
                <w:rFonts w:hint="eastAsia" w:ascii="仿宋" w:hAnsi="仿宋" w:eastAsia="仿宋" w:cs="仿宋"/>
                <w:kern w:val="2"/>
                <w:sz w:val="32"/>
                <w:szCs w:val="32"/>
                <w:lang w:val="en-US" w:eastAsia="zh-CN" w:bidi="ar-SA"/>
              </w:rPr>
            </w:pPr>
            <w:r>
              <w:rPr>
                <w:rFonts w:hint="eastAsia" w:ascii="仿宋" w:hAnsi="仿宋" w:eastAsia="仿宋" w:cs="仿宋"/>
                <w:b/>
                <w:bCs/>
                <w:kern w:val="2"/>
                <w:sz w:val="32"/>
                <w:szCs w:val="32"/>
                <w:lang w:val="en-US" w:eastAsia="zh-CN" w:bidi="ar-SA"/>
              </w:rPr>
              <w:t>（须提供项目业绩合同复印件，并加盖供应商鲜章，否则不得分）</w:t>
            </w:r>
          </w:p>
        </w:tc>
        <w:tc>
          <w:tcPr>
            <w:tcW w:w="792" w:type="dxa"/>
            <w:tcBorders>
              <w:top w:val="single" w:color="auto" w:sz="4" w:space="0"/>
              <w:left w:val="single" w:color="auto" w:sz="4" w:space="0"/>
              <w:bottom w:val="single" w:color="auto" w:sz="4" w:space="0"/>
              <w:right w:val="single" w:color="auto" w:sz="4" w:space="0"/>
            </w:tcBorders>
            <w:noWrap w:val="0"/>
            <w:vAlign w:val="center"/>
          </w:tcPr>
          <w:p w14:paraId="26A5209F">
            <w:pPr>
              <w:widowControl/>
              <w:snapToGrid w:val="0"/>
              <w:spacing w:beforeAutospacing="0" w:after="0" w:afterAutospacing="0" w:line="400" w:lineRule="exact"/>
              <w:ind w:left="41" w:hanging="41" w:hangingChars="13"/>
              <w:rPr>
                <w:rFonts w:hint="eastAsia" w:ascii="Times New Roman" w:hAnsi="Times New Roman" w:eastAsia="仿宋_GB2312" w:cs="Times New Roman"/>
                <w:kern w:val="2"/>
                <w:sz w:val="32"/>
                <w:szCs w:val="32"/>
                <w:lang w:val="en-US" w:eastAsia="zh-CN" w:bidi="ar-SA"/>
              </w:rPr>
            </w:pPr>
          </w:p>
        </w:tc>
      </w:tr>
    </w:tbl>
    <w:p w14:paraId="35CFDC1C">
      <w:pPr>
        <w:spacing w:beforeAutospacing="0" w:afterAutospacing="0" w:line="576" w:lineRule="exact"/>
        <w:ind w:left="0"/>
        <w:rPr>
          <w:rFonts w:hint="eastAsia" w:ascii="仿宋_GB2312" w:hAnsi="黑体" w:eastAsia="仿宋_GB2312" w:cs="仿宋_GB2312"/>
          <w:color w:val="000000"/>
          <w:spacing w:val="-11"/>
          <w:sz w:val="32"/>
          <w:szCs w:val="32"/>
          <w:lang w:val="en-US" w:eastAsia="zh-CN" w:bidi="ar-SA"/>
        </w:rPr>
      </w:pPr>
      <w:bookmarkStart w:id="19" w:name="_Toc203"/>
    </w:p>
    <w:p w14:paraId="24255229">
      <w:pPr>
        <w:spacing w:beforeAutospacing="0" w:afterAutospacing="0" w:line="576" w:lineRule="exact"/>
        <w:ind w:left="0" w:firstLine="0"/>
        <w:jc w:val="center"/>
        <w:rPr>
          <w:rFonts w:hint="eastAsia" w:ascii="黑体" w:hAnsi="黑体" w:eastAsia="黑体" w:cs="黑体"/>
          <w:color w:val="000000"/>
          <w:spacing w:val="-11"/>
          <w:sz w:val="36"/>
          <w:szCs w:val="36"/>
          <w:lang w:val="en-US" w:eastAsia="zh-CN" w:bidi="ar-SA"/>
        </w:rPr>
      </w:pPr>
    </w:p>
    <w:p w14:paraId="530BC267">
      <w:pPr>
        <w:spacing w:beforeAutospacing="0" w:afterAutospacing="0" w:line="576" w:lineRule="exact"/>
        <w:ind w:left="0" w:firstLine="0"/>
        <w:jc w:val="center"/>
        <w:rPr>
          <w:rFonts w:hint="eastAsia" w:ascii="黑体" w:hAnsi="黑体" w:eastAsia="黑体" w:cs="黑体"/>
          <w:color w:val="000000"/>
          <w:spacing w:val="-11"/>
          <w:sz w:val="36"/>
          <w:szCs w:val="36"/>
          <w:lang w:val="en-US" w:eastAsia="zh-CN" w:bidi="ar-SA"/>
        </w:rPr>
      </w:pPr>
      <w:r>
        <w:rPr>
          <w:rFonts w:hint="eastAsia" w:ascii="黑体" w:hAnsi="黑体" w:eastAsia="黑体" w:cs="黑体"/>
          <w:color w:val="000000"/>
          <w:spacing w:val="-11"/>
          <w:sz w:val="36"/>
          <w:szCs w:val="36"/>
          <w:lang w:val="en-US" w:eastAsia="zh-CN" w:bidi="ar-SA"/>
        </w:rPr>
        <w:t>第十章  保密条款</w:t>
      </w:r>
      <w:bookmarkEnd w:id="19"/>
    </w:p>
    <w:p w14:paraId="2E432C1B">
      <w:pPr>
        <w:pStyle w:val="15"/>
        <w:tabs>
          <w:tab w:val="left" w:pos="700"/>
        </w:tabs>
        <w:autoSpaceDE w:val="0"/>
        <w:autoSpaceDN w:val="0"/>
        <w:spacing w:line="576" w:lineRule="exact"/>
        <w:ind w:left="0" w:firstLine="640" w:firstLineChars="200"/>
        <w:contextualSpacing/>
        <w:rPr>
          <w:rFonts w:hint="eastAsia" w:ascii="仿宋_GB2312" w:hAnsi="Times New Roman" w:eastAsia="仿宋_GB2312" w:cs="仿宋_GB2312"/>
          <w:sz w:val="32"/>
          <w:szCs w:val="32"/>
          <w:lang w:bidi="ar-SA"/>
        </w:rPr>
      </w:pPr>
    </w:p>
    <w:p w14:paraId="79E557F3">
      <w:pPr>
        <w:pStyle w:val="15"/>
        <w:tabs>
          <w:tab w:val="left" w:pos="700"/>
        </w:tabs>
        <w:autoSpaceDE w:val="0"/>
        <w:autoSpaceDN w:val="0"/>
        <w:spacing w:line="576" w:lineRule="exact"/>
        <w:ind w:left="0" w:firstLine="640" w:firstLineChars="200"/>
        <w:contextualSpacing/>
        <w:rPr>
          <w:rFonts w:hint="eastAsia" w:ascii="仿宋_GB2312" w:hAnsi="Times New Roman" w:eastAsia="仿宋_GB2312" w:cs="仿宋_GB2312"/>
          <w:sz w:val="32"/>
          <w:szCs w:val="32"/>
          <w:lang w:bidi="ar-SA"/>
        </w:rPr>
      </w:pPr>
      <w:r>
        <w:rPr>
          <w:rFonts w:hint="eastAsia" w:ascii="仿宋_GB2312" w:hAnsi="Times New Roman" w:eastAsia="仿宋_GB2312" w:cs="仿宋_GB2312"/>
          <w:sz w:val="32"/>
          <w:szCs w:val="32"/>
          <w:lang w:bidi="ar-SA"/>
        </w:rPr>
        <w:t>一、在未经采购人书面同意的情况下，供应商不得将本项目的非公开资料（包括书面、磁介质资料等）透露给第三方。否则，供应商必须承担因此给采购人造成的相关损失，采购人保留追究供应商相关法律责任的权力。</w:t>
      </w:r>
    </w:p>
    <w:p w14:paraId="28660417">
      <w:pPr>
        <w:pStyle w:val="15"/>
        <w:tabs>
          <w:tab w:val="left" w:pos="700"/>
        </w:tabs>
        <w:autoSpaceDE w:val="0"/>
        <w:autoSpaceDN w:val="0"/>
        <w:spacing w:line="576" w:lineRule="exact"/>
        <w:ind w:left="0" w:firstLine="640" w:firstLineChars="200"/>
        <w:contextualSpacing/>
        <w:rPr>
          <w:rFonts w:hint="eastAsia" w:ascii="仿宋_GB2312" w:hAnsi="Times New Roman" w:eastAsia="仿宋_GB2312" w:cs="仿宋_GB2312"/>
          <w:sz w:val="32"/>
          <w:szCs w:val="32"/>
          <w:lang w:bidi="ar-SA"/>
        </w:rPr>
      </w:pPr>
      <w:r>
        <w:rPr>
          <w:rFonts w:hint="eastAsia" w:ascii="仿宋_GB2312" w:hAnsi="Times New Roman" w:eastAsia="仿宋_GB2312" w:cs="仿宋_GB2312"/>
          <w:sz w:val="32"/>
          <w:szCs w:val="32"/>
          <w:lang w:bidi="ar-SA"/>
        </w:rPr>
        <w:t xml:space="preserve">二、采购人对供应商提交的文件将给予保密，但不予退还。 </w:t>
      </w:r>
    </w:p>
    <w:p w14:paraId="58790094">
      <w:pPr>
        <w:spacing w:beforeAutospacing="0" w:afterAutospacing="0" w:line="576" w:lineRule="exact"/>
        <w:ind w:firstLine="676" w:firstLineChars="200"/>
        <w:jc w:val="center"/>
        <w:rPr>
          <w:rFonts w:hint="eastAsia" w:ascii="黑体" w:hAnsi="黑体" w:eastAsia="黑体" w:cs="黑体"/>
          <w:color w:val="000000"/>
          <w:spacing w:val="-11"/>
          <w:sz w:val="36"/>
          <w:szCs w:val="36"/>
          <w:lang w:val="en-US" w:eastAsia="zh-CN" w:bidi="ar-SA"/>
        </w:rPr>
      </w:pPr>
      <w:bookmarkStart w:id="20" w:name="_Toc10147"/>
    </w:p>
    <w:p w14:paraId="59DA6EE7">
      <w:pPr>
        <w:spacing w:beforeAutospacing="0" w:afterAutospacing="0" w:line="576" w:lineRule="exact"/>
        <w:ind w:firstLine="676" w:firstLineChars="200"/>
        <w:jc w:val="center"/>
        <w:rPr>
          <w:rFonts w:hint="eastAsia" w:ascii="黑体" w:hAnsi="黑体" w:eastAsia="黑体" w:cs="黑体"/>
          <w:color w:val="000000"/>
          <w:spacing w:val="-11"/>
          <w:sz w:val="36"/>
          <w:szCs w:val="36"/>
          <w:lang w:val="en-US" w:eastAsia="zh-CN" w:bidi="ar-SA"/>
        </w:rPr>
      </w:pPr>
    </w:p>
    <w:p w14:paraId="4EAC4FA3">
      <w:pPr>
        <w:spacing w:beforeAutospacing="0" w:afterAutospacing="0" w:line="576" w:lineRule="exact"/>
        <w:ind w:firstLine="676" w:firstLineChars="200"/>
        <w:jc w:val="center"/>
        <w:rPr>
          <w:rFonts w:hint="eastAsia" w:ascii="黑体" w:hAnsi="黑体" w:eastAsia="黑体" w:cs="黑体"/>
          <w:color w:val="000000"/>
          <w:spacing w:val="-11"/>
          <w:sz w:val="36"/>
          <w:szCs w:val="36"/>
          <w:lang w:val="en-US" w:eastAsia="zh-CN" w:bidi="ar-SA"/>
        </w:rPr>
      </w:pPr>
    </w:p>
    <w:p w14:paraId="03A90BAB">
      <w:pPr>
        <w:pStyle w:val="2"/>
        <w:rPr>
          <w:rFonts w:hint="eastAsia" w:ascii="黑体" w:hAnsi="黑体" w:eastAsia="黑体" w:cs="黑体"/>
          <w:color w:val="000000"/>
          <w:spacing w:val="-11"/>
          <w:sz w:val="36"/>
          <w:szCs w:val="36"/>
          <w:lang w:val="en-US" w:eastAsia="zh-CN" w:bidi="ar-SA"/>
        </w:rPr>
      </w:pPr>
    </w:p>
    <w:p w14:paraId="297917DB">
      <w:pPr>
        <w:rPr>
          <w:rFonts w:hint="eastAsia" w:ascii="黑体" w:hAnsi="黑体" w:eastAsia="黑体" w:cs="黑体"/>
          <w:color w:val="000000"/>
          <w:spacing w:val="-11"/>
          <w:sz w:val="36"/>
          <w:szCs w:val="36"/>
          <w:lang w:val="en-US" w:eastAsia="zh-CN" w:bidi="ar-SA"/>
        </w:rPr>
      </w:pPr>
    </w:p>
    <w:p w14:paraId="2571C38D">
      <w:pPr>
        <w:spacing w:beforeAutospacing="0" w:afterAutospacing="0" w:line="576" w:lineRule="exact"/>
        <w:ind w:firstLine="676" w:firstLineChars="200"/>
        <w:jc w:val="center"/>
        <w:rPr>
          <w:rFonts w:hint="eastAsia" w:ascii="黑体" w:hAnsi="黑体" w:eastAsia="黑体" w:cs="黑体"/>
          <w:color w:val="000000"/>
          <w:spacing w:val="-11"/>
          <w:sz w:val="36"/>
          <w:szCs w:val="36"/>
          <w:lang w:val="en-US" w:eastAsia="zh-CN" w:bidi="ar-SA"/>
        </w:rPr>
      </w:pPr>
    </w:p>
    <w:p w14:paraId="69937291">
      <w:pPr>
        <w:spacing w:beforeAutospacing="0" w:afterAutospacing="0" w:line="576" w:lineRule="exact"/>
        <w:ind w:firstLine="676" w:firstLineChars="200"/>
        <w:jc w:val="center"/>
        <w:rPr>
          <w:rFonts w:hint="eastAsia" w:ascii="黑体" w:hAnsi="黑体" w:eastAsia="黑体" w:cs="黑体"/>
          <w:color w:val="000000"/>
          <w:spacing w:val="-11"/>
          <w:sz w:val="36"/>
          <w:szCs w:val="36"/>
          <w:lang w:val="en-US" w:eastAsia="zh-CN" w:bidi="ar-SA"/>
        </w:rPr>
      </w:pPr>
    </w:p>
    <w:p w14:paraId="7D234C53">
      <w:pPr>
        <w:spacing w:beforeAutospacing="0" w:afterAutospacing="0" w:line="576" w:lineRule="exact"/>
        <w:ind w:firstLine="676" w:firstLineChars="200"/>
        <w:jc w:val="center"/>
        <w:rPr>
          <w:rFonts w:hint="eastAsia" w:ascii="黑体" w:hAnsi="黑体" w:eastAsia="黑体" w:cs="黑体"/>
          <w:color w:val="000000"/>
          <w:spacing w:val="-11"/>
          <w:sz w:val="36"/>
          <w:szCs w:val="36"/>
          <w:lang w:val="en-US" w:eastAsia="zh-CN" w:bidi="ar-SA"/>
        </w:rPr>
      </w:pPr>
    </w:p>
    <w:p w14:paraId="1C927489">
      <w:pPr>
        <w:spacing w:beforeAutospacing="0" w:afterAutospacing="0" w:line="576" w:lineRule="exact"/>
        <w:ind w:firstLine="676" w:firstLineChars="200"/>
        <w:jc w:val="center"/>
        <w:rPr>
          <w:rFonts w:hint="eastAsia" w:ascii="黑体" w:hAnsi="黑体" w:eastAsia="黑体" w:cs="黑体"/>
          <w:color w:val="000000"/>
          <w:spacing w:val="-11"/>
          <w:sz w:val="36"/>
          <w:szCs w:val="36"/>
          <w:lang w:val="en-US" w:eastAsia="zh-CN" w:bidi="ar-SA"/>
        </w:rPr>
      </w:pPr>
    </w:p>
    <w:p w14:paraId="7C456740">
      <w:pPr>
        <w:spacing w:beforeAutospacing="0" w:afterAutospacing="0" w:line="576" w:lineRule="exact"/>
        <w:ind w:firstLine="676" w:firstLineChars="200"/>
        <w:jc w:val="center"/>
        <w:rPr>
          <w:rFonts w:hint="eastAsia" w:ascii="黑体" w:hAnsi="黑体" w:eastAsia="黑体" w:cs="黑体"/>
          <w:color w:val="000000"/>
          <w:spacing w:val="-11"/>
          <w:sz w:val="36"/>
          <w:szCs w:val="36"/>
          <w:lang w:val="en-US" w:eastAsia="zh-CN" w:bidi="ar-SA"/>
        </w:rPr>
      </w:pPr>
    </w:p>
    <w:p w14:paraId="014BB1EE">
      <w:pPr>
        <w:spacing w:beforeAutospacing="0" w:afterAutospacing="0" w:line="576" w:lineRule="exact"/>
        <w:ind w:firstLine="676" w:firstLineChars="200"/>
        <w:jc w:val="center"/>
        <w:rPr>
          <w:rFonts w:hint="eastAsia" w:ascii="黑体" w:hAnsi="黑体" w:eastAsia="黑体" w:cs="黑体"/>
          <w:color w:val="000000"/>
          <w:spacing w:val="-11"/>
          <w:sz w:val="36"/>
          <w:szCs w:val="36"/>
          <w:lang w:val="en-US" w:eastAsia="zh-CN" w:bidi="ar-SA"/>
        </w:rPr>
      </w:pPr>
    </w:p>
    <w:p w14:paraId="7E83F04B">
      <w:pPr>
        <w:spacing w:beforeAutospacing="0" w:afterAutospacing="0" w:line="576" w:lineRule="exact"/>
        <w:ind w:firstLine="676" w:firstLineChars="200"/>
        <w:jc w:val="center"/>
        <w:rPr>
          <w:rFonts w:hint="eastAsia" w:ascii="黑体" w:hAnsi="黑体" w:eastAsia="黑体" w:cs="黑体"/>
          <w:color w:val="000000"/>
          <w:spacing w:val="-11"/>
          <w:sz w:val="36"/>
          <w:szCs w:val="36"/>
          <w:lang w:val="en-US" w:eastAsia="zh-CN" w:bidi="ar-SA"/>
        </w:rPr>
      </w:pPr>
    </w:p>
    <w:p w14:paraId="64936CAF">
      <w:pPr>
        <w:spacing w:beforeAutospacing="0" w:afterAutospacing="0" w:line="576" w:lineRule="exact"/>
        <w:ind w:firstLine="676" w:firstLineChars="200"/>
        <w:jc w:val="center"/>
        <w:rPr>
          <w:rFonts w:hint="eastAsia" w:ascii="黑体" w:hAnsi="黑体" w:eastAsia="黑体" w:cs="黑体"/>
          <w:color w:val="000000"/>
          <w:spacing w:val="-11"/>
          <w:sz w:val="36"/>
          <w:szCs w:val="36"/>
          <w:lang w:val="en-US" w:eastAsia="zh-CN" w:bidi="ar-SA"/>
        </w:rPr>
      </w:pPr>
    </w:p>
    <w:p w14:paraId="6FAF9D64">
      <w:pPr>
        <w:spacing w:beforeAutospacing="0" w:afterAutospacing="0" w:line="576" w:lineRule="exact"/>
        <w:ind w:firstLine="676" w:firstLineChars="200"/>
        <w:jc w:val="center"/>
        <w:rPr>
          <w:rFonts w:hint="eastAsia" w:ascii="黑体" w:hAnsi="黑体" w:eastAsia="黑体" w:cs="黑体"/>
          <w:color w:val="000000"/>
          <w:spacing w:val="-11"/>
          <w:sz w:val="36"/>
          <w:szCs w:val="36"/>
          <w:lang w:val="en-US" w:eastAsia="zh-CN" w:bidi="ar-SA"/>
        </w:rPr>
      </w:pPr>
    </w:p>
    <w:p w14:paraId="778983F4">
      <w:pPr>
        <w:spacing w:beforeAutospacing="0" w:afterAutospacing="0" w:line="576" w:lineRule="exact"/>
        <w:ind w:firstLine="676" w:firstLineChars="200"/>
        <w:jc w:val="center"/>
        <w:rPr>
          <w:rFonts w:hint="eastAsia" w:ascii="黑体" w:hAnsi="黑体" w:eastAsia="黑体" w:cs="黑体"/>
          <w:color w:val="000000"/>
          <w:spacing w:val="-11"/>
          <w:sz w:val="36"/>
          <w:szCs w:val="36"/>
          <w:lang w:val="en-US" w:eastAsia="zh-CN" w:bidi="ar-SA"/>
        </w:rPr>
      </w:pPr>
      <w:r>
        <w:rPr>
          <w:rFonts w:hint="eastAsia" w:ascii="黑体" w:hAnsi="黑体" w:eastAsia="黑体" w:cs="黑体"/>
          <w:color w:val="000000"/>
          <w:spacing w:val="-11"/>
          <w:sz w:val="36"/>
          <w:szCs w:val="36"/>
          <w:lang w:val="en-US" w:eastAsia="zh-CN" w:bidi="ar-SA"/>
        </w:rPr>
        <w:t>第十一章  响应文件相关文书格式</w:t>
      </w:r>
      <w:bookmarkEnd w:id="20"/>
    </w:p>
    <w:p w14:paraId="40268236">
      <w:pPr>
        <w:spacing w:beforeAutospacing="0" w:afterAutospacing="0" w:line="576" w:lineRule="exact"/>
        <w:rPr>
          <w:rFonts w:hint="eastAsia" w:ascii="黑体" w:hAnsi="黑体" w:eastAsia="黑体" w:cs="Times New Roman"/>
          <w:sz w:val="32"/>
          <w:szCs w:val="32"/>
          <w:lang w:bidi="ar-SA"/>
        </w:rPr>
      </w:pPr>
      <w:r>
        <w:rPr>
          <w:rFonts w:hint="eastAsia" w:ascii="黑体" w:hAnsi="黑体" w:eastAsia="黑体" w:cs="Times New Roman"/>
          <w:sz w:val="32"/>
          <w:szCs w:val="32"/>
          <w:lang w:bidi="ar-SA"/>
        </w:rPr>
        <w:t>格式一</w:t>
      </w:r>
    </w:p>
    <w:p w14:paraId="1F2E65D1">
      <w:pPr>
        <w:spacing w:beforeAutospacing="0" w:afterAutospacing="0" w:line="576" w:lineRule="exact"/>
        <w:jc w:val="center"/>
        <w:outlineLvl w:val="0"/>
        <w:rPr>
          <w:rFonts w:hint="eastAsia" w:ascii="方正小标宋_GBK" w:eastAsia="方正小标宋_GBK" w:cs="方正小标宋_GBK"/>
          <w:sz w:val="44"/>
          <w:szCs w:val="44"/>
          <w:lang w:bidi="ar-SA"/>
        </w:rPr>
      </w:pPr>
      <w:bookmarkStart w:id="21" w:name="_Toc218"/>
      <w:bookmarkStart w:id="22" w:name="_Toc19472"/>
    </w:p>
    <w:p w14:paraId="0F4BA549">
      <w:pPr>
        <w:spacing w:beforeAutospacing="0" w:afterAutospacing="0" w:line="576" w:lineRule="exact"/>
        <w:jc w:val="center"/>
        <w:outlineLvl w:val="0"/>
        <w:rPr>
          <w:rFonts w:hint="eastAsia" w:ascii="方正小标宋_GBK" w:eastAsia="方正小标宋_GBK" w:cs="方正小标宋_GBK"/>
          <w:sz w:val="44"/>
          <w:szCs w:val="44"/>
          <w:lang w:bidi="ar-SA"/>
        </w:rPr>
      </w:pPr>
      <w:r>
        <w:rPr>
          <w:rFonts w:hint="eastAsia" w:ascii="方正小标宋_GBK" w:eastAsia="方正小标宋_GBK" w:cs="方正小标宋_GBK"/>
          <w:sz w:val="44"/>
          <w:szCs w:val="44"/>
          <w:lang w:bidi="ar-SA"/>
        </w:rPr>
        <w:t>承 诺 书</w:t>
      </w:r>
      <w:bookmarkEnd w:id="21"/>
      <w:bookmarkEnd w:id="22"/>
    </w:p>
    <w:p w14:paraId="6E8A84B0">
      <w:pPr>
        <w:spacing w:before="0" w:beforeAutospacing="0" w:after="0" w:afterAutospacing="0" w:line="576" w:lineRule="exact"/>
        <w:rPr>
          <w:rFonts w:hint="eastAsia" w:ascii="仿宋_GB2312" w:eastAsia="仿宋_GB2312"/>
          <w:sz w:val="32"/>
          <w:szCs w:val="32"/>
          <w:lang w:eastAsia="zh-CN"/>
        </w:rPr>
      </w:pPr>
    </w:p>
    <w:p w14:paraId="209CE401">
      <w:pPr>
        <w:spacing w:before="0" w:beforeAutospacing="0" w:after="0" w:afterAutospacing="0" w:line="576" w:lineRule="exact"/>
        <w:rPr>
          <w:rFonts w:hint="eastAsia" w:ascii="仿宋_GB2312" w:eastAsia="仿宋_GB2312"/>
          <w:sz w:val="32"/>
          <w:szCs w:val="32"/>
        </w:rPr>
      </w:pPr>
      <w:r>
        <w:rPr>
          <w:rFonts w:hint="eastAsia" w:ascii="仿宋_GB2312" w:eastAsia="仿宋_GB2312"/>
          <w:sz w:val="32"/>
          <w:szCs w:val="32"/>
          <w:lang w:eastAsia="zh-CN"/>
        </w:rPr>
        <w:t>广元市市场监督管理局</w:t>
      </w:r>
      <w:r>
        <w:rPr>
          <w:rFonts w:hint="eastAsia" w:ascii="仿宋_GB2312" w:eastAsia="仿宋_GB2312"/>
          <w:sz w:val="32"/>
          <w:szCs w:val="32"/>
        </w:rPr>
        <w:t>：</w:t>
      </w:r>
    </w:p>
    <w:p w14:paraId="15597E5D">
      <w:pPr>
        <w:spacing w:before="0" w:beforeAutospacing="0" w:after="0" w:afterAutospacing="0" w:line="576" w:lineRule="exact"/>
        <w:ind w:firstLine="640" w:firstLineChars="200"/>
        <w:rPr>
          <w:rFonts w:hint="eastAsia" w:ascii="仿宋_GB2312" w:eastAsia="仿宋_GB2312"/>
          <w:sz w:val="32"/>
          <w:szCs w:val="32"/>
        </w:rPr>
      </w:pPr>
      <w:r>
        <w:rPr>
          <w:rFonts w:hint="eastAsia" w:ascii="仿宋_GB2312" w:eastAsia="仿宋_GB2312"/>
          <w:sz w:val="32"/>
          <w:szCs w:val="32"/>
        </w:rPr>
        <w:t>我方作为本次比选项目的响应单位，郑重承诺参加本次比选活动前一年内，在经营活动中没有重大违法违规记录。</w:t>
      </w:r>
    </w:p>
    <w:p w14:paraId="53106220">
      <w:pPr>
        <w:spacing w:before="0" w:beforeAutospacing="0" w:after="0" w:afterAutospacing="0" w:line="576" w:lineRule="exact"/>
        <w:ind w:firstLine="640" w:firstLineChars="200"/>
        <w:rPr>
          <w:rFonts w:hint="eastAsia" w:ascii="仿宋_GB2312" w:eastAsia="仿宋_GB2312"/>
          <w:sz w:val="32"/>
          <w:szCs w:val="32"/>
        </w:rPr>
      </w:pPr>
      <w:r>
        <w:rPr>
          <w:rFonts w:hint="eastAsia" w:ascii="仿宋_GB2312" w:eastAsia="仿宋_GB2312"/>
          <w:sz w:val="32"/>
          <w:szCs w:val="32"/>
        </w:rPr>
        <w:t>本单位对上述承诺的真实性负责。如有虚假，将依法承担相应责任。</w:t>
      </w:r>
    </w:p>
    <w:p w14:paraId="4A8F5ECF">
      <w:pPr>
        <w:spacing w:before="0" w:beforeAutospacing="0" w:after="0" w:afterAutospacing="0" w:line="576" w:lineRule="exact"/>
        <w:ind w:firstLine="640" w:firstLineChars="200"/>
        <w:rPr>
          <w:rFonts w:hint="eastAsia" w:ascii="仿宋_GB2312" w:eastAsia="仿宋_GB2312"/>
          <w:sz w:val="32"/>
          <w:szCs w:val="32"/>
        </w:rPr>
      </w:pPr>
    </w:p>
    <w:p w14:paraId="674E8E11">
      <w:pPr>
        <w:spacing w:before="0" w:beforeAutospacing="0" w:after="0" w:afterAutospacing="0" w:line="576" w:lineRule="exact"/>
        <w:ind w:firstLine="640" w:firstLineChars="200"/>
        <w:rPr>
          <w:rFonts w:hint="eastAsia" w:ascii="仿宋_GB2312" w:eastAsia="仿宋_GB2312"/>
          <w:sz w:val="32"/>
          <w:szCs w:val="32"/>
        </w:rPr>
      </w:pPr>
      <w:r>
        <w:rPr>
          <w:rFonts w:hint="eastAsia" w:ascii="仿宋_GB2312" w:eastAsia="仿宋_GB2312"/>
          <w:sz w:val="32"/>
          <w:szCs w:val="32"/>
        </w:rPr>
        <w:t>供应商名称：           （加盖公章）</w:t>
      </w:r>
    </w:p>
    <w:p w14:paraId="40D55182">
      <w:pPr>
        <w:spacing w:before="0" w:beforeAutospacing="0" w:after="0" w:afterAutospacing="0" w:line="576" w:lineRule="exact"/>
        <w:ind w:firstLine="640" w:firstLineChars="200"/>
        <w:rPr>
          <w:rFonts w:hint="eastAsia" w:ascii="仿宋_GB2312" w:eastAsia="仿宋_GB2312"/>
          <w:sz w:val="32"/>
          <w:szCs w:val="32"/>
        </w:rPr>
      </w:pPr>
      <w:r>
        <w:rPr>
          <w:rFonts w:hint="eastAsia" w:ascii="仿宋_GB2312" w:eastAsia="仿宋_GB2312"/>
          <w:sz w:val="32"/>
          <w:szCs w:val="32"/>
        </w:rPr>
        <w:t xml:space="preserve">法定代表人或代理人：            （签字） </w:t>
      </w:r>
    </w:p>
    <w:p w14:paraId="2D07DE58">
      <w:pPr>
        <w:spacing w:before="0" w:beforeAutospacing="0" w:after="0" w:afterAutospacing="0" w:line="576" w:lineRule="exact"/>
        <w:ind w:firstLine="640" w:firstLineChars="200"/>
        <w:rPr>
          <w:rFonts w:hint="eastAsia" w:ascii="仿宋_GB2312" w:eastAsia="仿宋_GB2312"/>
          <w:sz w:val="32"/>
          <w:szCs w:val="32"/>
        </w:rPr>
      </w:pPr>
      <w:r>
        <w:rPr>
          <w:rFonts w:hint="eastAsia" w:ascii="仿宋_GB2312" w:eastAsia="仿宋_GB2312"/>
          <w:sz w:val="32"/>
          <w:szCs w:val="32"/>
        </w:rPr>
        <w:t>日期：       年    月    日</w:t>
      </w:r>
    </w:p>
    <w:p w14:paraId="252EE229">
      <w:pPr>
        <w:spacing w:before="0" w:beforeAutospacing="0" w:after="0" w:afterAutospacing="0" w:line="576" w:lineRule="exact"/>
        <w:ind w:firstLine="640" w:firstLineChars="200"/>
        <w:rPr>
          <w:rFonts w:hint="eastAsia" w:ascii="仿宋_GB2312" w:eastAsia="仿宋_GB2312"/>
          <w:sz w:val="32"/>
          <w:szCs w:val="32"/>
        </w:rPr>
        <w:sectPr>
          <w:footerReference r:id="rId3" w:type="default"/>
          <w:pgSz w:w="11906" w:h="16838"/>
          <w:pgMar w:top="2098" w:right="1474" w:bottom="1984" w:left="1587" w:header="851" w:footer="992" w:gutter="0"/>
          <w:pgNumType w:fmt="numberInDash"/>
          <w:cols w:space="720" w:num="1"/>
          <w:docGrid w:type="lines" w:linePitch="312" w:charSpace="0"/>
        </w:sectPr>
      </w:pPr>
    </w:p>
    <w:p w14:paraId="67C6B858">
      <w:pPr>
        <w:spacing w:before="0" w:beforeAutospacing="0" w:after="0" w:afterAutospacing="0" w:line="576" w:lineRule="exact"/>
        <w:rPr>
          <w:rFonts w:hint="eastAsia" w:ascii="黑体" w:hAnsi="黑体" w:eastAsia="黑体" w:cs="Times New Roman"/>
          <w:sz w:val="32"/>
          <w:szCs w:val="32"/>
          <w:lang w:bidi="ar-SA"/>
        </w:rPr>
      </w:pPr>
      <w:r>
        <w:rPr>
          <w:rFonts w:hint="eastAsia" w:ascii="黑体" w:hAnsi="黑体" w:eastAsia="黑体" w:cs="Times New Roman"/>
          <w:sz w:val="32"/>
          <w:szCs w:val="32"/>
          <w:lang w:bidi="ar-SA"/>
        </w:rPr>
        <w:t>格式二</w:t>
      </w:r>
    </w:p>
    <w:p w14:paraId="10D159B4">
      <w:pPr>
        <w:spacing w:beforeAutospacing="0" w:afterAutospacing="0" w:line="576" w:lineRule="exact"/>
        <w:jc w:val="center"/>
        <w:outlineLvl w:val="0"/>
        <w:rPr>
          <w:rFonts w:hint="eastAsia" w:ascii="方正小标宋_GBK" w:eastAsia="方正小标宋_GBK" w:cs="方正小标宋_GBK"/>
          <w:sz w:val="44"/>
          <w:szCs w:val="44"/>
          <w:lang w:bidi="ar-SA"/>
        </w:rPr>
      </w:pPr>
      <w:bookmarkStart w:id="23" w:name="_Toc30240"/>
      <w:bookmarkStart w:id="24" w:name="_Toc3376"/>
    </w:p>
    <w:p w14:paraId="289B50B5">
      <w:pPr>
        <w:spacing w:before="0" w:beforeAutospacing="0" w:after="0" w:afterAutospacing="0" w:line="576" w:lineRule="exact"/>
        <w:ind w:firstLine="883" w:firstLineChars="200"/>
        <w:jc w:val="center"/>
        <w:rPr>
          <w:rFonts w:hint="eastAsia" w:ascii="仿宋_GB2312" w:eastAsia="仿宋_GB2312"/>
          <w:b/>
          <w:bCs/>
          <w:sz w:val="44"/>
          <w:szCs w:val="44"/>
        </w:rPr>
      </w:pPr>
      <w:r>
        <w:rPr>
          <w:rFonts w:hint="eastAsia" w:ascii="仿宋_GB2312" w:eastAsia="仿宋_GB2312"/>
          <w:b/>
          <w:bCs/>
          <w:sz w:val="44"/>
          <w:szCs w:val="44"/>
        </w:rPr>
        <w:t>法定代表人授权书</w:t>
      </w:r>
      <w:bookmarkEnd w:id="23"/>
      <w:bookmarkEnd w:id="24"/>
    </w:p>
    <w:p w14:paraId="771D0D32">
      <w:pPr>
        <w:spacing w:before="0" w:beforeAutospacing="0" w:after="0" w:afterAutospacing="0" w:line="576" w:lineRule="exact"/>
        <w:ind w:firstLine="640" w:firstLineChars="200"/>
        <w:rPr>
          <w:rFonts w:hint="eastAsia" w:ascii="仿宋_GB2312" w:eastAsia="仿宋_GB2312"/>
          <w:sz w:val="32"/>
          <w:szCs w:val="32"/>
          <w:lang w:eastAsia="zh-CN"/>
        </w:rPr>
      </w:pPr>
    </w:p>
    <w:p w14:paraId="5034CBEB">
      <w:pPr>
        <w:spacing w:before="0" w:beforeAutospacing="0" w:after="0" w:afterAutospacing="0" w:line="576" w:lineRule="exact"/>
        <w:rPr>
          <w:rFonts w:hint="eastAsia" w:ascii="仿宋_GB2312" w:eastAsia="仿宋_GB2312"/>
          <w:sz w:val="32"/>
          <w:szCs w:val="32"/>
        </w:rPr>
      </w:pPr>
      <w:r>
        <w:rPr>
          <w:rFonts w:hint="eastAsia" w:ascii="仿宋_GB2312" w:eastAsia="仿宋_GB2312"/>
          <w:sz w:val="32"/>
          <w:szCs w:val="32"/>
          <w:lang w:eastAsia="zh-CN"/>
        </w:rPr>
        <w:t>广元市市场监督管理局</w:t>
      </w:r>
      <w:r>
        <w:rPr>
          <w:rFonts w:hint="eastAsia" w:ascii="仿宋_GB2312" w:eastAsia="仿宋_GB2312"/>
          <w:sz w:val="32"/>
          <w:szCs w:val="32"/>
        </w:rPr>
        <w:t xml:space="preserve">： </w:t>
      </w:r>
    </w:p>
    <w:p w14:paraId="08FABBA6">
      <w:pPr>
        <w:spacing w:before="0" w:beforeAutospacing="0" w:after="0" w:afterAutospacing="0" w:line="576" w:lineRule="exact"/>
        <w:ind w:firstLine="640" w:firstLineChars="200"/>
        <w:rPr>
          <w:rFonts w:ascii="Times New Roman" w:hAnsi="Times New Roman" w:eastAsia="仿宋_GB2312" w:cs="Times New Roman"/>
          <w:sz w:val="32"/>
          <w:szCs w:val="32"/>
          <w:lang w:bidi="ar-SA"/>
        </w:rPr>
      </w:pPr>
      <w:r>
        <w:rPr>
          <w:rFonts w:hint="eastAsia" w:ascii="仿宋_GB2312" w:eastAsia="仿宋_GB2312"/>
          <w:sz w:val="32"/>
          <w:szCs w:val="32"/>
        </w:rPr>
        <w:t>（供应商全称）法定代表人</w:t>
      </w:r>
      <w:r>
        <w:rPr>
          <w:rFonts w:hint="eastAsia" w:ascii="宋体" w:hAnsi="宋体" w:eastAsia="宋体"/>
          <w:sz w:val="32"/>
          <w:szCs w:val="32"/>
        </w:rPr>
        <w:t>×××</w:t>
      </w:r>
      <w:r>
        <w:rPr>
          <w:rFonts w:hint="eastAsia" w:ascii="仿宋_GB2312" w:eastAsia="仿宋_GB2312"/>
          <w:sz w:val="32"/>
          <w:szCs w:val="32"/>
        </w:rPr>
        <w:t>（身份证号：   ）授权</w:t>
      </w:r>
      <w:r>
        <w:rPr>
          <w:rFonts w:hint="eastAsia" w:ascii="宋体" w:hAnsi="宋体" w:eastAsia="宋体"/>
          <w:sz w:val="32"/>
          <w:szCs w:val="32"/>
        </w:rPr>
        <w:t>×××</w:t>
      </w:r>
      <w:r>
        <w:rPr>
          <w:rFonts w:hint="eastAsia" w:ascii="仿宋_GB2312" w:eastAsia="仿宋_GB2312"/>
          <w:sz w:val="32"/>
          <w:szCs w:val="32"/>
        </w:rPr>
        <w:t>（身份证号：      ）为我单位代理人，参加贵单位组织的“</w:t>
      </w:r>
      <w:r>
        <w:rPr>
          <w:rFonts w:hint="eastAsia" w:ascii="Times New Roman" w:hAnsi="Times New Roman" w:eastAsia="仿宋_GB2312" w:cs="Times New Roman"/>
          <w:sz w:val="32"/>
          <w:szCs w:val="32"/>
          <w:lang w:val="en-US" w:eastAsia="zh-CN" w:bidi="ar-SA"/>
        </w:rPr>
        <w:t>广元市铝产业特种设备规范化建设工作</w:t>
      </w:r>
      <w:r>
        <w:rPr>
          <w:rFonts w:hint="eastAsia" w:ascii="仿宋_GB2312" w:eastAsia="仿宋_GB2312"/>
          <w:sz w:val="32"/>
          <w:szCs w:val="32"/>
        </w:rPr>
        <w:t>”项目比选活动。代理人在本次采购中所签署的一切文件和处理的一切有关</w:t>
      </w:r>
      <w:r>
        <w:rPr>
          <w:rFonts w:hint="eastAsia" w:ascii="仿宋_GB2312" w:eastAsia="仿宋_GB2312"/>
          <w:sz w:val="32"/>
          <w:szCs w:val="32"/>
          <w:lang w:eastAsia="zh-CN"/>
        </w:rPr>
        <w:t>事务</w:t>
      </w:r>
      <w:r>
        <w:rPr>
          <w:rFonts w:hint="eastAsia" w:ascii="仿宋_GB2312" w:eastAsia="仿宋_GB2312"/>
          <w:sz w:val="32"/>
          <w:szCs w:val="32"/>
        </w:rPr>
        <w:t>，我单位均予承认并承担其产生的所有权利和义务。</w:t>
      </w:r>
    </w:p>
    <w:p w14:paraId="400289A3">
      <w:pPr>
        <w:spacing w:before="0" w:after="0" w:line="576" w:lineRule="exact"/>
        <w:ind w:firstLine="640" w:firstLineChars="200"/>
        <w:rPr>
          <w:rFonts w:hint="eastAsia" w:ascii="仿宋_GB2312" w:eastAsia="仿宋_GB2312"/>
          <w:sz w:val="32"/>
          <w:szCs w:val="32"/>
        </w:rPr>
      </w:pPr>
      <w:r>
        <w:rPr>
          <w:rFonts w:hint="eastAsia" w:ascii="仿宋_GB2312" w:eastAsia="仿宋_GB2312"/>
          <w:sz w:val="32"/>
          <w:szCs w:val="32"/>
        </w:rPr>
        <w:t>本授权书    年  月  日签字生效</w:t>
      </w:r>
      <w:r>
        <w:rPr>
          <w:rFonts w:hint="eastAsia" w:ascii="仿宋_GB2312" w:eastAsia="仿宋_GB2312"/>
          <w:sz w:val="32"/>
          <w:szCs w:val="32"/>
          <w:lang w:eastAsia="zh-CN"/>
        </w:rPr>
        <w:t>，</w:t>
      </w:r>
      <w:r>
        <w:rPr>
          <w:rFonts w:hint="eastAsia" w:ascii="仿宋_GB2312" w:eastAsia="仿宋_GB2312"/>
          <w:sz w:val="32"/>
          <w:szCs w:val="32"/>
        </w:rPr>
        <w:t>特此声明。</w:t>
      </w:r>
    </w:p>
    <w:p w14:paraId="2A6AC552">
      <w:pPr>
        <w:spacing w:before="0" w:after="0" w:line="576" w:lineRule="exact"/>
        <w:ind w:firstLine="640" w:firstLineChars="200"/>
        <w:rPr>
          <w:rFonts w:hint="eastAsia" w:ascii="仿宋_GB2312" w:eastAsia="仿宋_GB2312"/>
          <w:sz w:val="32"/>
          <w:szCs w:val="32"/>
        </w:rPr>
      </w:pPr>
    </w:p>
    <w:p w14:paraId="2F2F5B44">
      <w:pPr>
        <w:spacing w:before="0" w:after="0" w:line="576" w:lineRule="exact"/>
        <w:ind w:firstLine="640" w:firstLineChars="200"/>
        <w:rPr>
          <w:rFonts w:hint="eastAsia" w:ascii="仿宋_GB2312" w:eastAsia="仿宋_GB2312"/>
          <w:sz w:val="32"/>
          <w:szCs w:val="32"/>
        </w:rPr>
      </w:pPr>
      <w:r>
        <w:rPr>
          <w:rFonts w:hint="eastAsia" w:ascii="仿宋_GB2312" w:eastAsia="仿宋_GB2312"/>
          <w:sz w:val="32"/>
          <w:szCs w:val="32"/>
        </w:rPr>
        <w:t>供应商名称：               （加盖公章）</w:t>
      </w:r>
    </w:p>
    <w:p w14:paraId="5A446179">
      <w:pPr>
        <w:spacing w:before="0" w:after="0" w:line="576" w:lineRule="exact"/>
        <w:ind w:firstLine="640" w:firstLineChars="200"/>
        <w:rPr>
          <w:rFonts w:hint="eastAsia" w:ascii="仿宋_GB2312" w:eastAsia="仿宋_GB2312"/>
          <w:sz w:val="32"/>
          <w:szCs w:val="32"/>
        </w:rPr>
      </w:pPr>
    </w:p>
    <w:p w14:paraId="2D22DFFB">
      <w:pPr>
        <w:spacing w:before="0" w:after="0" w:line="576" w:lineRule="exact"/>
        <w:ind w:firstLine="640" w:firstLineChars="200"/>
        <w:rPr>
          <w:rFonts w:hint="eastAsia" w:ascii="仿宋_GB2312" w:eastAsia="仿宋_GB2312"/>
          <w:sz w:val="32"/>
          <w:szCs w:val="32"/>
        </w:rPr>
      </w:pPr>
      <w:r>
        <w:rPr>
          <w:rFonts w:hint="eastAsia" w:ascii="仿宋_GB2312" w:eastAsia="仿宋_GB2312"/>
          <w:sz w:val="32"/>
          <w:szCs w:val="32"/>
        </w:rPr>
        <w:t>法定代表人： （签字或加盖法人印章）</w:t>
      </w:r>
    </w:p>
    <w:p w14:paraId="2C71B79E">
      <w:pPr>
        <w:spacing w:beforeAutospacing="0" w:afterAutospacing="0"/>
        <w:ind w:firstLine="640" w:firstLineChars="200"/>
        <w:rPr>
          <w:rFonts w:hint="eastAsia" w:ascii="仿宋_GB2312" w:eastAsia="仿宋_GB2312"/>
          <w:sz w:val="32"/>
          <w:szCs w:val="32"/>
        </w:rPr>
      </w:pPr>
    </w:p>
    <w:p w14:paraId="662972DE">
      <w:pPr>
        <w:spacing w:beforeAutospacing="0" w:afterAutospacing="0"/>
        <w:ind w:firstLine="640" w:firstLineChars="200"/>
        <w:rPr>
          <w:rFonts w:hint="eastAsia" w:ascii="仿宋_GB2312" w:eastAsia="仿宋_GB2312"/>
          <w:sz w:val="32"/>
          <w:szCs w:val="32"/>
        </w:rPr>
      </w:pPr>
      <w:r>
        <w:rPr>
          <w:rFonts w:hint="eastAsia" w:ascii="仿宋_GB2312" w:eastAsia="仿宋_GB2312"/>
          <w:sz w:val="32"/>
          <w:szCs w:val="32"/>
        </w:rPr>
        <w:t>代 理 人： （签字）</w:t>
      </w:r>
    </w:p>
    <w:p w14:paraId="2A133C77">
      <w:pPr>
        <w:spacing w:beforeAutospacing="0" w:afterAutospacing="0"/>
        <w:ind w:firstLine="640" w:firstLineChars="200"/>
        <w:rPr>
          <w:rFonts w:hint="eastAsia" w:ascii="仿宋_GB2312" w:eastAsia="仿宋_GB2312"/>
          <w:sz w:val="32"/>
          <w:szCs w:val="32"/>
        </w:rPr>
      </w:pPr>
    </w:p>
    <w:p w14:paraId="5DEB6BA0">
      <w:pPr>
        <w:spacing w:beforeAutospacing="0" w:afterAutospacing="0"/>
        <w:ind w:firstLine="640" w:firstLineChars="200"/>
        <w:rPr>
          <w:rFonts w:hint="eastAsia" w:ascii="仿宋_GB2312" w:eastAsia="仿宋_GB2312"/>
          <w:sz w:val="32"/>
          <w:szCs w:val="32"/>
        </w:rPr>
      </w:pPr>
      <w:r>
        <w:rPr>
          <w:rFonts w:hint="eastAsia" w:ascii="仿宋_GB2312" w:eastAsia="仿宋_GB2312"/>
          <w:sz w:val="32"/>
          <w:szCs w:val="32"/>
        </w:rPr>
        <w:t>日 期：       年    月    日</w:t>
      </w:r>
    </w:p>
    <w:p w14:paraId="3946EE19">
      <w:pPr>
        <w:rPr>
          <w:rFonts w:hint="eastAsia" w:ascii="仿宋_GB2312" w:eastAsia="仿宋_GB2312"/>
          <w:sz w:val="32"/>
          <w:szCs w:val="32"/>
        </w:rPr>
        <w:sectPr>
          <w:pgSz w:w="11906" w:h="16838"/>
          <w:pgMar w:top="1440" w:right="1800" w:bottom="1440" w:left="1800" w:header="851" w:footer="992" w:gutter="0"/>
          <w:pgNumType w:fmt="numberInDash"/>
          <w:cols w:space="720" w:num="1"/>
          <w:docGrid w:type="lines" w:linePitch="312" w:charSpace="0"/>
        </w:sectPr>
      </w:pPr>
    </w:p>
    <w:p w14:paraId="47352ECD">
      <w:pPr>
        <w:spacing w:before="0" w:beforeAutospacing="0" w:after="0" w:afterAutospacing="0" w:line="576" w:lineRule="exact"/>
        <w:rPr>
          <w:rFonts w:hint="eastAsia" w:ascii="黑体" w:hAnsi="黑体" w:eastAsia="黑体"/>
          <w:sz w:val="32"/>
          <w:szCs w:val="32"/>
        </w:rPr>
      </w:pPr>
      <w:r>
        <w:rPr>
          <w:rFonts w:hint="eastAsia" w:ascii="黑体" w:hAnsi="黑体" w:eastAsia="黑体"/>
          <w:sz w:val="32"/>
          <w:szCs w:val="32"/>
        </w:rPr>
        <w:t>格式三</w:t>
      </w:r>
    </w:p>
    <w:p w14:paraId="10B3952C">
      <w:pPr>
        <w:pStyle w:val="2"/>
        <w:spacing w:before="0" w:beforeAutospacing="0" w:after="0" w:afterAutospacing="0" w:line="576" w:lineRule="exact"/>
      </w:pPr>
    </w:p>
    <w:p w14:paraId="2E6299CD">
      <w:pPr>
        <w:spacing w:before="0" w:after="0" w:line="576" w:lineRule="exact"/>
        <w:ind w:firstLine="640" w:firstLineChars="200"/>
        <w:jc w:val="center"/>
        <w:outlineLvl w:val="0"/>
        <w:rPr>
          <w:rFonts w:hint="eastAsia" w:ascii="黑体" w:hAnsi="黑体" w:eastAsia="黑体"/>
          <w:sz w:val="32"/>
          <w:szCs w:val="32"/>
        </w:rPr>
      </w:pPr>
      <w:bookmarkStart w:id="25" w:name="_Toc2329"/>
      <w:bookmarkStart w:id="26" w:name="_Toc19290"/>
      <w:r>
        <w:rPr>
          <w:rFonts w:hint="eastAsia" w:ascii="黑体" w:hAnsi="黑体" w:eastAsia="黑体"/>
          <w:sz w:val="32"/>
          <w:szCs w:val="32"/>
        </w:rPr>
        <w:t>法定代表人和代理人身份证明文件</w:t>
      </w:r>
      <w:bookmarkEnd w:id="25"/>
      <w:bookmarkEnd w:id="26"/>
    </w:p>
    <w:p w14:paraId="2BECBAF5">
      <w:pPr>
        <w:spacing w:before="0" w:beforeAutospacing="0" w:after="0" w:afterAutospacing="0" w:line="576" w:lineRule="exact"/>
        <w:ind w:firstLine="640"/>
        <w:outlineLvl w:val="0"/>
        <w:rPr>
          <w:rFonts w:hint="eastAsia" w:ascii="黑体" w:hAnsi="黑体" w:eastAsia="黑体"/>
          <w:sz w:val="32"/>
          <w:szCs w:val="32"/>
        </w:rPr>
      </w:pPr>
      <w:bookmarkStart w:id="27" w:name="_Toc17695"/>
      <w:bookmarkStart w:id="28" w:name="_Toc6479"/>
    </w:p>
    <w:p w14:paraId="2A657952">
      <w:pPr>
        <w:spacing w:before="0" w:after="0" w:line="576" w:lineRule="exact"/>
        <w:ind w:firstLine="640" w:firstLineChars="200"/>
        <w:outlineLvl w:val="0"/>
        <w:rPr>
          <w:rFonts w:hint="eastAsia" w:ascii="黑体" w:hAnsi="黑体" w:eastAsia="黑体"/>
          <w:sz w:val="32"/>
          <w:szCs w:val="32"/>
        </w:rPr>
      </w:pPr>
      <w:r>
        <w:rPr>
          <w:rFonts w:hint="eastAsia" w:ascii="黑体" w:hAnsi="黑体" w:eastAsia="黑体"/>
          <w:sz w:val="32"/>
          <w:szCs w:val="32"/>
        </w:rPr>
        <w:t>一、法定代表人身份证明文件（加盖公章）</w:t>
      </w:r>
      <w:bookmarkEnd w:id="27"/>
      <w:bookmarkEnd w:id="28"/>
    </w:p>
    <w:p w14:paraId="70DBF1F6">
      <w:pPr>
        <w:ind w:firstLine="640"/>
      </w:pPr>
    </w:p>
    <w:tbl>
      <w:tblPr>
        <w:tblStyle w:val="8"/>
        <w:tblW w:w="9923" w:type="dxa"/>
        <w:tblInd w:w="-7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37"/>
        <w:gridCol w:w="4986"/>
      </w:tblGrid>
      <w:tr w14:paraId="197B7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atLeast"/>
        </w:trPr>
        <w:tc>
          <w:tcPr>
            <w:tcW w:w="4937" w:type="dxa"/>
            <w:noWrap w:val="0"/>
            <w:vAlign w:val="center"/>
          </w:tcPr>
          <w:p w14:paraId="7B7EDA98">
            <w:pPr>
              <w:jc w:val="center"/>
              <w:rPr>
                <w:rFonts w:hint="eastAsia" w:ascii="仿宋_GB2312" w:eastAsia="仿宋_GB2312"/>
                <w:sz w:val="32"/>
                <w:szCs w:val="32"/>
              </w:rPr>
            </w:pPr>
            <w:r>
              <w:rPr>
                <w:rFonts w:hint="eastAsia" w:ascii="仿宋_GB2312" w:eastAsia="仿宋_GB2312"/>
                <w:sz w:val="32"/>
                <w:szCs w:val="32"/>
              </w:rPr>
              <w:t>法定代表人身份证明文件粘贴处（正面）</w:t>
            </w:r>
          </w:p>
        </w:tc>
        <w:tc>
          <w:tcPr>
            <w:tcW w:w="4986" w:type="dxa"/>
            <w:noWrap w:val="0"/>
            <w:vAlign w:val="center"/>
          </w:tcPr>
          <w:p w14:paraId="30959DE8">
            <w:pPr>
              <w:jc w:val="center"/>
              <w:rPr>
                <w:rFonts w:hint="eastAsia" w:ascii="仿宋_GB2312" w:eastAsia="仿宋_GB2312"/>
                <w:sz w:val="32"/>
                <w:szCs w:val="32"/>
              </w:rPr>
            </w:pPr>
            <w:r>
              <w:rPr>
                <w:rFonts w:hint="eastAsia" w:ascii="仿宋_GB2312" w:eastAsia="仿宋_GB2312"/>
                <w:sz w:val="32"/>
                <w:szCs w:val="32"/>
              </w:rPr>
              <w:t>法定代表人身份证明文件粘贴处（背面）</w:t>
            </w:r>
          </w:p>
        </w:tc>
      </w:tr>
    </w:tbl>
    <w:p w14:paraId="0F51BE67">
      <w:pPr>
        <w:ind w:firstLine="640" w:firstLineChars="200"/>
        <w:rPr>
          <w:rFonts w:hint="eastAsia" w:ascii="仿宋_GB2312" w:eastAsia="仿宋_GB2312"/>
          <w:sz w:val="32"/>
          <w:szCs w:val="32"/>
        </w:rPr>
      </w:pPr>
    </w:p>
    <w:p w14:paraId="01A26D6A">
      <w:pPr>
        <w:spacing w:before="0" w:after="0" w:line="576" w:lineRule="exact"/>
        <w:ind w:firstLine="640" w:firstLineChars="200"/>
        <w:outlineLvl w:val="0"/>
        <w:rPr>
          <w:rFonts w:hint="eastAsia" w:ascii="黑体" w:hAnsi="黑体" w:eastAsia="黑体"/>
          <w:sz w:val="32"/>
          <w:szCs w:val="32"/>
        </w:rPr>
      </w:pPr>
      <w:bookmarkStart w:id="29" w:name="_Toc20578"/>
      <w:bookmarkStart w:id="30" w:name="_Toc26823"/>
      <w:r>
        <w:rPr>
          <w:rFonts w:hint="eastAsia" w:ascii="黑体" w:hAnsi="黑体" w:eastAsia="黑体"/>
          <w:sz w:val="32"/>
          <w:szCs w:val="32"/>
        </w:rPr>
        <w:t>二、代理人身份证明文件（加盖公章）</w:t>
      </w:r>
      <w:bookmarkEnd w:id="29"/>
      <w:bookmarkEnd w:id="30"/>
    </w:p>
    <w:p w14:paraId="734EB5B3">
      <w:pPr>
        <w:ind w:firstLine="640" w:firstLineChars="200"/>
        <w:rPr>
          <w:rFonts w:hint="eastAsia" w:ascii="黑体" w:hAnsi="黑体" w:eastAsia="黑体"/>
          <w:sz w:val="32"/>
          <w:szCs w:val="32"/>
        </w:rPr>
      </w:pPr>
    </w:p>
    <w:tbl>
      <w:tblPr>
        <w:tblStyle w:val="8"/>
        <w:tblW w:w="9923" w:type="dxa"/>
        <w:tblInd w:w="-7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37"/>
        <w:gridCol w:w="4986"/>
      </w:tblGrid>
      <w:tr w14:paraId="23303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atLeast"/>
        </w:trPr>
        <w:tc>
          <w:tcPr>
            <w:tcW w:w="4937" w:type="dxa"/>
            <w:noWrap w:val="0"/>
            <w:vAlign w:val="center"/>
          </w:tcPr>
          <w:p w14:paraId="4EF59A7B">
            <w:pPr>
              <w:jc w:val="center"/>
              <w:rPr>
                <w:rFonts w:hint="eastAsia" w:ascii="仿宋_GB2312" w:eastAsia="仿宋_GB2312"/>
                <w:sz w:val="32"/>
                <w:szCs w:val="32"/>
              </w:rPr>
            </w:pPr>
            <w:r>
              <w:rPr>
                <w:rFonts w:hint="eastAsia" w:ascii="仿宋_GB2312" w:eastAsia="仿宋_GB2312"/>
                <w:sz w:val="32"/>
                <w:szCs w:val="32"/>
              </w:rPr>
              <w:t>代理人（响应代表）身份证明文件粘贴处（正面）</w:t>
            </w:r>
          </w:p>
        </w:tc>
        <w:tc>
          <w:tcPr>
            <w:tcW w:w="4986" w:type="dxa"/>
            <w:noWrap w:val="0"/>
            <w:vAlign w:val="center"/>
          </w:tcPr>
          <w:p w14:paraId="17FE4996">
            <w:pPr>
              <w:jc w:val="center"/>
              <w:rPr>
                <w:rFonts w:hint="eastAsia" w:ascii="仿宋_GB2312" w:eastAsia="仿宋_GB2312"/>
                <w:sz w:val="32"/>
                <w:szCs w:val="32"/>
              </w:rPr>
            </w:pPr>
            <w:r>
              <w:rPr>
                <w:rFonts w:hint="eastAsia" w:ascii="仿宋_GB2312" w:eastAsia="仿宋_GB2312"/>
                <w:sz w:val="32"/>
                <w:szCs w:val="32"/>
              </w:rPr>
              <w:t>代理人（响应代表）身份证明文件粘贴处（背面）</w:t>
            </w:r>
          </w:p>
        </w:tc>
      </w:tr>
    </w:tbl>
    <w:p w14:paraId="4E4F7AAC">
      <w:pPr>
        <w:snapToGrid w:val="0"/>
        <w:spacing w:line="160" w:lineRule="atLeast"/>
        <w:ind w:firstLine="562" w:firstLineChars="200"/>
        <w:rPr>
          <w:rFonts w:hint="eastAsia" w:ascii="仿宋_GB2312" w:hAnsi="黑体" w:eastAsia="仿宋_GB2312" w:cs="仿宋_GB2312"/>
          <w:b/>
          <w:bCs/>
          <w:sz w:val="28"/>
          <w:szCs w:val="28"/>
          <w:lang w:bidi="ar-SA"/>
        </w:rPr>
        <w:sectPr>
          <w:pgSz w:w="11906" w:h="16838"/>
          <w:pgMar w:top="1440" w:right="1800" w:bottom="1440" w:left="1800" w:header="851" w:footer="992" w:gutter="0"/>
          <w:pgNumType w:fmt="numberInDash"/>
          <w:cols w:space="720" w:num="1"/>
          <w:docGrid w:type="lines" w:linePitch="312" w:charSpace="0"/>
        </w:sectPr>
      </w:pPr>
      <w:r>
        <w:rPr>
          <w:rFonts w:hint="eastAsia" w:ascii="仿宋_GB2312" w:hAnsi="黑体" w:eastAsia="仿宋_GB2312" w:cs="仿宋_GB2312"/>
          <w:b/>
          <w:bCs/>
          <w:sz w:val="28"/>
          <w:szCs w:val="28"/>
          <w:lang w:bidi="ar-SA"/>
        </w:rPr>
        <w:t>注：若无代理人请将标题“法定代表人和代理人身份证明文件”修改为：“法定代表人身份证明文件”，并将“二、代理人身份证明文件（加盖公章）”及相关内容删除。</w:t>
      </w:r>
    </w:p>
    <w:p w14:paraId="475A8EFA">
      <w:pPr>
        <w:spacing w:before="0" w:beforeAutospacing="0" w:after="0" w:afterAutospacing="0" w:line="576" w:lineRule="exact"/>
        <w:rPr>
          <w:rFonts w:hint="eastAsia" w:ascii="黑体" w:hAnsi="黑体" w:eastAsia="黑体" w:cs="Times New Roman"/>
          <w:sz w:val="32"/>
          <w:szCs w:val="32"/>
          <w:lang w:val="en-US" w:eastAsia="zh-CN" w:bidi="ar-SA"/>
        </w:rPr>
      </w:pPr>
      <w:r>
        <w:rPr>
          <w:rFonts w:hint="eastAsia" w:ascii="黑体" w:hAnsi="黑体" w:eastAsia="黑体" w:cs="Times New Roman"/>
          <w:sz w:val="32"/>
          <w:szCs w:val="32"/>
          <w:lang w:bidi="ar-SA"/>
        </w:rPr>
        <w:t>格式</w:t>
      </w:r>
      <w:r>
        <w:rPr>
          <w:rFonts w:hint="eastAsia" w:ascii="黑体" w:hAnsi="黑体" w:eastAsia="黑体" w:cs="Times New Roman"/>
          <w:sz w:val="32"/>
          <w:szCs w:val="32"/>
          <w:lang w:val="en-US" w:eastAsia="zh-CN" w:bidi="ar-SA"/>
        </w:rPr>
        <w:t>四</w:t>
      </w:r>
    </w:p>
    <w:p w14:paraId="3720C9AF">
      <w:pPr>
        <w:pStyle w:val="2"/>
        <w:spacing w:before="0" w:beforeAutospacing="0" w:after="0" w:afterAutospacing="0" w:line="576" w:lineRule="exact"/>
        <w:rPr>
          <w:rFonts w:hint="eastAsia"/>
        </w:rPr>
      </w:pPr>
    </w:p>
    <w:p w14:paraId="07FD21E3">
      <w:pPr>
        <w:spacing w:before="0" w:after="0" w:line="576" w:lineRule="exact"/>
        <w:jc w:val="center"/>
        <w:outlineLvl w:val="0"/>
        <w:rPr>
          <w:rFonts w:hint="eastAsia" w:ascii="方正小标宋_GBK" w:eastAsia="方正小标宋_GBK" w:cs="方正小标宋_GBK"/>
          <w:sz w:val="44"/>
          <w:szCs w:val="44"/>
          <w:lang w:bidi="ar-SA"/>
        </w:rPr>
      </w:pPr>
      <w:bookmarkStart w:id="31" w:name="_Toc14442"/>
      <w:bookmarkStart w:id="32" w:name="_Toc11745"/>
      <w:r>
        <w:rPr>
          <w:rFonts w:hint="eastAsia" w:ascii="方正小标宋_GBK" w:eastAsia="方正小标宋_GBK" w:cs="方正小标宋_GBK"/>
          <w:sz w:val="44"/>
          <w:szCs w:val="44"/>
          <w:lang w:bidi="ar-SA"/>
        </w:rPr>
        <w:t>“</w:t>
      </w:r>
      <w:bookmarkEnd w:id="31"/>
      <w:bookmarkStart w:id="33" w:name="_Toc6449"/>
      <w:r>
        <w:rPr>
          <w:rFonts w:hint="eastAsia" w:ascii="方正小标宋_GBK" w:eastAsia="方正小标宋_GBK" w:cs="方正小标宋_GBK"/>
          <w:sz w:val="44"/>
          <w:szCs w:val="44"/>
          <w:lang w:val="en-US" w:eastAsia="zh-CN" w:bidi="ar-SA"/>
        </w:rPr>
        <w:t>广元市铝产业特种设备规范化建设工作</w:t>
      </w:r>
      <w:r>
        <w:rPr>
          <w:rFonts w:hint="eastAsia" w:ascii="方正小标宋_GBK" w:eastAsia="方正小标宋_GBK" w:cs="方正小标宋_GBK"/>
          <w:sz w:val="44"/>
          <w:szCs w:val="44"/>
          <w:lang w:bidi="ar-SA"/>
        </w:rPr>
        <w:t>”</w:t>
      </w:r>
    </w:p>
    <w:p w14:paraId="5251D86B">
      <w:pPr>
        <w:spacing w:before="0" w:after="0" w:line="576" w:lineRule="exact"/>
        <w:jc w:val="center"/>
        <w:outlineLvl w:val="0"/>
        <w:rPr>
          <w:rFonts w:hint="eastAsia" w:ascii="方正小标宋_GBK" w:eastAsia="方正小标宋_GBK" w:cs="方正小标宋_GBK"/>
          <w:sz w:val="44"/>
          <w:szCs w:val="44"/>
          <w:lang w:bidi="ar-SA"/>
        </w:rPr>
      </w:pPr>
      <w:r>
        <w:rPr>
          <w:rFonts w:hint="eastAsia" w:ascii="方正小标宋_GBK" w:eastAsia="方正小标宋_GBK" w:cs="方正小标宋_GBK"/>
          <w:sz w:val="44"/>
          <w:szCs w:val="44"/>
          <w:lang w:bidi="ar-SA"/>
        </w:rPr>
        <w:t>项目报价清单</w:t>
      </w:r>
      <w:bookmarkEnd w:id="32"/>
      <w:bookmarkEnd w:id="33"/>
    </w:p>
    <w:p w14:paraId="5B26F4C0">
      <w:pPr>
        <w:spacing w:before="0" w:beforeAutospacing="0" w:afterAutospacing="0" w:line="576" w:lineRule="exact"/>
        <w:ind w:firstLine="440" w:firstLineChars="100"/>
        <w:contextualSpacing/>
        <w:rPr>
          <w:rFonts w:hint="eastAsia" w:ascii="方正小标宋简体" w:eastAsia="方正小标宋简体"/>
          <w:sz w:val="44"/>
          <w:szCs w:val="44"/>
        </w:rPr>
      </w:pPr>
    </w:p>
    <w:tbl>
      <w:tblPr>
        <w:tblStyle w:val="8"/>
        <w:tblW w:w="96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0"/>
        <w:gridCol w:w="7230"/>
      </w:tblGrid>
      <w:tr w14:paraId="51D63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2390" w:type="dxa"/>
            <w:noWrap w:val="0"/>
            <w:vAlign w:val="center"/>
          </w:tcPr>
          <w:p w14:paraId="3BFB9E2B">
            <w:pPr>
              <w:spacing w:line="360" w:lineRule="auto"/>
              <w:jc w:val="center"/>
              <w:rPr>
                <w:rFonts w:hint="eastAsia" w:ascii="宋体" w:hAnsi="宋体" w:eastAsia="宋体" w:cs="宋体"/>
                <w:b/>
                <w:color w:val="auto"/>
                <w:sz w:val="24"/>
                <w:szCs w:val="24"/>
                <w:highlight w:val="none"/>
                <w:lang w:bidi="ar-SA"/>
              </w:rPr>
            </w:pPr>
            <w:r>
              <w:rPr>
                <w:rFonts w:hint="eastAsia" w:ascii="宋体" w:hAnsi="宋体" w:eastAsia="宋体" w:cs="宋体"/>
                <w:b/>
                <w:color w:val="auto"/>
                <w:sz w:val="24"/>
                <w:szCs w:val="24"/>
                <w:highlight w:val="none"/>
                <w:lang w:bidi="ar-SA"/>
              </w:rPr>
              <w:t>项目名称</w:t>
            </w:r>
          </w:p>
        </w:tc>
        <w:tc>
          <w:tcPr>
            <w:tcW w:w="7230" w:type="dxa"/>
            <w:noWrap w:val="0"/>
            <w:vAlign w:val="center"/>
          </w:tcPr>
          <w:p w14:paraId="26CF54E8">
            <w:pPr>
              <w:widowControl/>
              <w:spacing w:line="360" w:lineRule="auto"/>
              <w:jc w:val="center"/>
              <w:rPr>
                <w:rFonts w:hint="eastAsia" w:ascii="宋体" w:hAnsi="宋体" w:eastAsia="宋体" w:cs="宋体"/>
                <w:bCs/>
                <w:color w:val="auto"/>
                <w:sz w:val="24"/>
                <w:szCs w:val="24"/>
                <w:highlight w:val="none"/>
                <w:lang w:eastAsia="zh-CN" w:bidi="ar-SA"/>
              </w:rPr>
            </w:pPr>
          </w:p>
        </w:tc>
      </w:tr>
      <w:tr w14:paraId="61830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390" w:type="dxa"/>
            <w:vMerge w:val="restart"/>
            <w:noWrap w:val="0"/>
            <w:vAlign w:val="center"/>
          </w:tcPr>
          <w:p w14:paraId="71074F30">
            <w:pPr>
              <w:spacing w:line="360" w:lineRule="auto"/>
              <w:jc w:val="center"/>
              <w:rPr>
                <w:rFonts w:hint="eastAsia" w:ascii="宋体" w:hAnsi="宋体" w:eastAsia="宋体" w:cs="宋体"/>
                <w:b/>
                <w:color w:val="auto"/>
                <w:sz w:val="24"/>
                <w:szCs w:val="24"/>
                <w:highlight w:val="none"/>
                <w:lang w:bidi="ar-SA"/>
              </w:rPr>
            </w:pPr>
            <w:r>
              <w:rPr>
                <w:rFonts w:hint="eastAsia" w:ascii="宋体" w:hAnsi="宋体" w:eastAsia="宋体" w:cs="宋体"/>
                <w:b/>
                <w:color w:val="auto"/>
                <w:sz w:val="24"/>
                <w:szCs w:val="24"/>
                <w:highlight w:val="none"/>
                <w:lang w:bidi="ar-SA"/>
              </w:rPr>
              <w:t>报价</w:t>
            </w:r>
          </w:p>
        </w:tc>
        <w:tc>
          <w:tcPr>
            <w:tcW w:w="7230" w:type="dxa"/>
            <w:noWrap w:val="0"/>
            <w:vAlign w:val="center"/>
          </w:tcPr>
          <w:p w14:paraId="364FDE71">
            <w:pPr>
              <w:widowControl/>
              <w:spacing w:line="360" w:lineRule="auto"/>
              <w:jc w:val="left"/>
              <w:rPr>
                <w:rFonts w:hint="eastAsia" w:ascii="宋体" w:hAnsi="宋体" w:eastAsia="宋体" w:cs="宋体"/>
                <w:bCs/>
                <w:color w:val="auto"/>
                <w:sz w:val="24"/>
                <w:szCs w:val="24"/>
                <w:highlight w:val="none"/>
                <w:lang w:eastAsia="zh-CN" w:bidi="ar-SA"/>
              </w:rPr>
            </w:pPr>
            <w:r>
              <w:rPr>
                <w:rFonts w:hint="eastAsia" w:ascii="宋体" w:hAnsi="宋体" w:eastAsia="宋体" w:cs="宋体"/>
                <w:bCs/>
                <w:color w:val="auto"/>
                <w:sz w:val="24"/>
                <w:szCs w:val="24"/>
                <w:highlight w:val="none"/>
                <w:lang w:eastAsia="zh-CN" w:bidi="ar-SA"/>
              </w:rPr>
              <w:t>人民币小写（元、保留小数点后两位）：</w:t>
            </w:r>
          </w:p>
        </w:tc>
      </w:tr>
      <w:tr w14:paraId="5F078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390" w:type="dxa"/>
            <w:vMerge w:val="continue"/>
            <w:noWrap w:val="0"/>
            <w:vAlign w:val="center"/>
          </w:tcPr>
          <w:p w14:paraId="6D23D5C8"/>
        </w:tc>
        <w:tc>
          <w:tcPr>
            <w:tcW w:w="7230" w:type="dxa"/>
            <w:noWrap w:val="0"/>
            <w:vAlign w:val="center"/>
          </w:tcPr>
          <w:p w14:paraId="756F8A9E">
            <w:pPr>
              <w:widowControl/>
              <w:spacing w:line="360" w:lineRule="auto"/>
              <w:jc w:val="left"/>
              <w:rPr>
                <w:rFonts w:hint="eastAsia" w:ascii="宋体" w:hAnsi="宋体" w:eastAsia="宋体" w:cs="宋体"/>
                <w:bCs/>
                <w:color w:val="auto"/>
                <w:sz w:val="24"/>
                <w:szCs w:val="24"/>
                <w:highlight w:val="none"/>
                <w:lang w:eastAsia="zh-CN" w:bidi="ar-SA"/>
              </w:rPr>
            </w:pPr>
            <w:r>
              <w:rPr>
                <w:rFonts w:hint="eastAsia" w:ascii="宋体" w:hAnsi="宋体" w:eastAsia="宋体" w:cs="宋体"/>
                <w:bCs/>
                <w:color w:val="auto"/>
                <w:sz w:val="24"/>
                <w:szCs w:val="24"/>
                <w:highlight w:val="none"/>
                <w:lang w:eastAsia="zh-CN" w:bidi="ar-SA"/>
              </w:rPr>
              <w:t>人民币大写：</w:t>
            </w:r>
          </w:p>
        </w:tc>
      </w:tr>
      <w:tr w14:paraId="13D73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2390" w:type="dxa"/>
            <w:noWrap w:val="0"/>
            <w:vAlign w:val="center"/>
          </w:tcPr>
          <w:p w14:paraId="6662751B">
            <w:pPr>
              <w:spacing w:line="360" w:lineRule="auto"/>
              <w:jc w:val="center"/>
              <w:rPr>
                <w:rFonts w:hint="eastAsia" w:ascii="宋体" w:hAnsi="宋体" w:eastAsia="宋体" w:cs="宋体"/>
                <w:b/>
                <w:color w:val="auto"/>
                <w:sz w:val="24"/>
                <w:szCs w:val="24"/>
                <w:highlight w:val="none"/>
                <w:lang w:val="en-US" w:eastAsia="zh-CN" w:bidi="ar-SA"/>
              </w:rPr>
            </w:pPr>
            <w:r>
              <w:rPr>
                <w:rFonts w:hint="eastAsia" w:hAnsi="宋体" w:eastAsia="宋体" w:cs="宋体"/>
                <w:b/>
                <w:color w:val="auto"/>
                <w:sz w:val="24"/>
                <w:szCs w:val="24"/>
                <w:highlight w:val="none"/>
                <w:lang w:val="en-US" w:eastAsia="zh-CN" w:bidi="ar-SA"/>
              </w:rPr>
              <w:t>服务期限</w:t>
            </w:r>
          </w:p>
        </w:tc>
        <w:tc>
          <w:tcPr>
            <w:tcW w:w="7230" w:type="dxa"/>
            <w:noWrap w:val="0"/>
            <w:vAlign w:val="center"/>
          </w:tcPr>
          <w:p w14:paraId="46C4193C">
            <w:pPr>
              <w:widowControl/>
              <w:spacing w:line="360" w:lineRule="auto"/>
              <w:jc w:val="center"/>
              <w:rPr>
                <w:rFonts w:hint="eastAsia" w:ascii="宋体" w:hAnsi="宋体" w:eastAsia="宋体" w:cs="宋体"/>
                <w:bCs/>
                <w:color w:val="auto"/>
                <w:sz w:val="24"/>
                <w:szCs w:val="24"/>
                <w:highlight w:val="none"/>
                <w:lang w:eastAsia="zh-CN" w:bidi="ar-SA"/>
              </w:rPr>
            </w:pPr>
            <w:r>
              <w:rPr>
                <w:rFonts w:hint="eastAsia" w:ascii="宋体" w:hAnsi="宋体" w:eastAsia="宋体" w:cs="宋体"/>
                <w:bCs/>
                <w:color w:val="auto"/>
                <w:sz w:val="24"/>
                <w:szCs w:val="24"/>
                <w:highlight w:val="none"/>
                <w:lang w:eastAsia="zh-CN" w:bidi="ar-SA"/>
              </w:rPr>
              <w:t>自合同签订日期起至2025年</w:t>
            </w:r>
            <w:r>
              <w:rPr>
                <w:rFonts w:hint="eastAsia" w:ascii="宋体" w:hAnsi="宋体" w:cs="宋体"/>
                <w:bCs/>
                <w:color w:val="auto"/>
                <w:sz w:val="24"/>
                <w:szCs w:val="24"/>
                <w:highlight w:val="none"/>
                <w:lang w:val="en-US" w:eastAsia="zh-CN" w:bidi="ar-SA"/>
              </w:rPr>
              <w:t>11</w:t>
            </w:r>
            <w:r>
              <w:rPr>
                <w:rFonts w:hint="eastAsia" w:ascii="宋体" w:hAnsi="宋体" w:eastAsia="宋体" w:cs="宋体"/>
                <w:bCs/>
                <w:color w:val="auto"/>
                <w:sz w:val="24"/>
                <w:szCs w:val="24"/>
                <w:highlight w:val="none"/>
                <w:lang w:eastAsia="zh-CN" w:bidi="ar-SA"/>
              </w:rPr>
              <w:t>月</w:t>
            </w:r>
          </w:p>
        </w:tc>
      </w:tr>
      <w:tr w14:paraId="7F303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2390" w:type="dxa"/>
            <w:noWrap w:val="0"/>
            <w:vAlign w:val="center"/>
          </w:tcPr>
          <w:p w14:paraId="78E792DA">
            <w:pPr>
              <w:spacing w:line="360" w:lineRule="auto"/>
              <w:jc w:val="center"/>
              <w:rPr>
                <w:rFonts w:hint="eastAsia" w:ascii="宋体" w:hAnsi="宋体" w:eastAsia="宋体" w:cs="宋体"/>
                <w:b/>
                <w:color w:val="auto"/>
                <w:sz w:val="24"/>
                <w:szCs w:val="24"/>
                <w:highlight w:val="none"/>
                <w:lang w:bidi="ar-SA"/>
              </w:rPr>
            </w:pPr>
            <w:r>
              <w:rPr>
                <w:rFonts w:hint="eastAsia" w:ascii="宋体" w:hAnsi="宋体" w:eastAsia="宋体" w:cs="宋体"/>
                <w:b/>
                <w:color w:val="auto"/>
                <w:sz w:val="24"/>
                <w:szCs w:val="24"/>
                <w:highlight w:val="none"/>
                <w:lang w:bidi="ar-SA"/>
              </w:rPr>
              <w:t>备注</w:t>
            </w:r>
          </w:p>
        </w:tc>
        <w:tc>
          <w:tcPr>
            <w:tcW w:w="7230" w:type="dxa"/>
            <w:noWrap w:val="0"/>
            <w:vAlign w:val="center"/>
          </w:tcPr>
          <w:p w14:paraId="52A0BFA8">
            <w:pPr>
              <w:widowControl/>
              <w:spacing w:line="360" w:lineRule="auto"/>
              <w:jc w:val="center"/>
              <w:rPr>
                <w:rFonts w:hint="eastAsia" w:ascii="宋体" w:hAnsi="宋体" w:eastAsia="宋体" w:cs="宋体"/>
                <w:bCs/>
                <w:color w:val="auto"/>
                <w:sz w:val="24"/>
                <w:szCs w:val="24"/>
                <w:highlight w:val="none"/>
                <w:lang w:eastAsia="zh-CN" w:bidi="ar-SA"/>
              </w:rPr>
            </w:pPr>
          </w:p>
        </w:tc>
      </w:tr>
    </w:tbl>
    <w:p w14:paraId="2B990AEB">
      <w:pPr>
        <w:snapToGrid w:val="0"/>
        <w:spacing w:line="360" w:lineRule="auto"/>
        <w:jc w:val="left"/>
        <w:rPr>
          <w:rFonts w:hint="eastAsia" w:ascii="仿宋" w:hAnsi="仿宋" w:eastAsia="仿宋"/>
          <w:sz w:val="28"/>
          <w:szCs w:val="28"/>
        </w:rPr>
      </w:pPr>
    </w:p>
    <w:p w14:paraId="6A551860">
      <w:pPr>
        <w:snapToGrid w:val="0"/>
        <w:spacing w:beforeAutospacing="0" w:afterAutospacing="0" w:line="360" w:lineRule="auto"/>
        <w:ind w:firstLine="562" w:firstLineChars="200"/>
        <w:jc w:val="left"/>
        <w:rPr>
          <w:rFonts w:hint="eastAsia" w:ascii="仿宋_GB2312" w:hAnsi="仿宋" w:eastAsia="仿宋_GB2312" w:cs="仿宋_GB2312"/>
          <w:sz w:val="28"/>
          <w:szCs w:val="28"/>
          <w:lang w:bidi="ar-SA"/>
        </w:rPr>
      </w:pPr>
      <w:r>
        <w:rPr>
          <w:rFonts w:hint="eastAsia" w:ascii="仿宋_GB2312" w:hAnsi="仿宋" w:eastAsia="仿宋_GB2312" w:cs="仿宋_GB2312"/>
          <w:b/>
          <w:bCs/>
          <w:sz w:val="28"/>
          <w:szCs w:val="28"/>
          <w:lang w:bidi="ar-SA"/>
        </w:rPr>
        <w:t>说明：</w:t>
      </w:r>
      <w:r>
        <w:rPr>
          <w:rFonts w:hint="eastAsia" w:ascii="仿宋_GB2312" w:hAnsi="仿宋" w:eastAsia="仿宋_GB2312" w:cs="仿宋_GB2312"/>
          <w:sz w:val="28"/>
          <w:szCs w:val="28"/>
          <w:lang w:bidi="ar-SA"/>
        </w:rPr>
        <w:t>（1）供应商必须对实施方案中的各项服务进行报价。</w:t>
      </w:r>
    </w:p>
    <w:p w14:paraId="2362A3A2">
      <w:pPr>
        <w:snapToGrid w:val="0"/>
        <w:spacing w:beforeAutospacing="0" w:afterAutospacing="0" w:line="360" w:lineRule="auto"/>
        <w:ind w:firstLine="1400" w:firstLineChars="500"/>
        <w:jc w:val="left"/>
        <w:outlineLvl w:val="0"/>
        <w:rPr>
          <w:rFonts w:hint="eastAsia" w:ascii="仿宋_GB2312" w:hAnsi="仿宋" w:eastAsia="仿宋_GB2312" w:cs="仿宋_GB2312"/>
          <w:sz w:val="28"/>
          <w:szCs w:val="28"/>
          <w:lang w:bidi="ar-SA"/>
        </w:rPr>
      </w:pPr>
      <w:bookmarkStart w:id="34" w:name="_Toc30086"/>
      <w:bookmarkStart w:id="35" w:name="_Toc20524"/>
      <w:r>
        <w:rPr>
          <w:rFonts w:hint="eastAsia" w:ascii="仿宋_GB2312" w:hAnsi="仿宋" w:eastAsia="仿宋_GB2312" w:cs="仿宋_GB2312"/>
          <w:sz w:val="28"/>
          <w:szCs w:val="28"/>
          <w:lang w:bidi="ar-SA"/>
        </w:rPr>
        <w:t>（2）供应商的报价应包含服务、</w:t>
      </w:r>
      <w:r>
        <w:rPr>
          <w:rFonts w:hint="eastAsia" w:ascii="仿宋_GB2312" w:hAnsi="仿宋" w:eastAsia="仿宋_GB2312" w:cs="仿宋_GB2312"/>
          <w:sz w:val="28"/>
          <w:szCs w:val="28"/>
          <w:lang w:val="en-US" w:eastAsia="zh-CN" w:bidi="ar-SA"/>
        </w:rPr>
        <w:t>交通、住宿、生活、</w:t>
      </w:r>
      <w:r>
        <w:rPr>
          <w:rFonts w:hint="eastAsia" w:ascii="仿宋_GB2312" w:hAnsi="仿宋" w:eastAsia="仿宋_GB2312" w:cs="仿宋_GB2312"/>
          <w:sz w:val="28"/>
          <w:szCs w:val="28"/>
          <w:lang w:bidi="ar-SA"/>
        </w:rPr>
        <w:t>税费等</w:t>
      </w:r>
    </w:p>
    <w:p w14:paraId="768B580A">
      <w:pPr>
        <w:snapToGrid w:val="0"/>
        <w:spacing w:beforeAutospacing="0" w:afterAutospacing="0" w:line="360" w:lineRule="auto"/>
        <w:ind w:firstLine="2100" w:firstLineChars="750"/>
        <w:jc w:val="left"/>
        <w:outlineLvl w:val="0"/>
        <w:rPr>
          <w:rFonts w:hint="eastAsia" w:ascii="仿宋_GB2312" w:hAnsi="仿宋" w:eastAsia="仿宋_GB2312" w:cs="仿宋_GB2312"/>
          <w:sz w:val="28"/>
          <w:szCs w:val="28"/>
          <w:lang w:bidi="ar-SA"/>
        </w:rPr>
      </w:pPr>
      <w:r>
        <w:rPr>
          <w:rFonts w:hint="eastAsia" w:ascii="仿宋_GB2312" w:hAnsi="仿宋" w:eastAsia="仿宋_GB2312" w:cs="仿宋_GB2312"/>
          <w:sz w:val="28"/>
          <w:szCs w:val="28"/>
          <w:lang w:bidi="ar-SA"/>
        </w:rPr>
        <w:t>所有费用。</w:t>
      </w:r>
      <w:bookmarkEnd w:id="34"/>
      <w:bookmarkEnd w:id="35"/>
    </w:p>
    <w:p w14:paraId="5F48E802">
      <w:pPr>
        <w:snapToGrid w:val="0"/>
        <w:spacing w:beforeAutospacing="0" w:afterAutospacing="0"/>
        <w:ind w:firstLine="560" w:firstLineChars="200"/>
        <w:jc w:val="left"/>
        <w:rPr>
          <w:rFonts w:hint="eastAsia" w:ascii="仿宋_GB2312" w:hAnsi="仿宋" w:eastAsia="仿宋_GB2312" w:cs="仿宋_GB2312"/>
          <w:sz w:val="28"/>
          <w:szCs w:val="28"/>
          <w:lang w:bidi="ar-SA"/>
        </w:rPr>
      </w:pPr>
    </w:p>
    <w:p w14:paraId="40A93805">
      <w:pPr>
        <w:snapToGrid w:val="0"/>
        <w:spacing w:beforeAutospacing="0" w:afterAutospacing="0"/>
        <w:ind w:firstLine="560" w:firstLineChars="200"/>
        <w:jc w:val="left"/>
        <w:rPr>
          <w:rFonts w:hint="eastAsia" w:ascii="仿宋_GB2312" w:hAnsi="仿宋" w:eastAsia="仿宋_GB2312" w:cs="仿宋_GB2312"/>
          <w:sz w:val="28"/>
          <w:szCs w:val="28"/>
          <w:lang w:bidi="ar-SA"/>
        </w:rPr>
      </w:pPr>
    </w:p>
    <w:p w14:paraId="15C9679F">
      <w:pPr>
        <w:snapToGrid w:val="0"/>
        <w:spacing w:beforeAutospacing="0" w:afterAutospacing="0"/>
        <w:ind w:firstLine="560" w:firstLineChars="200"/>
        <w:jc w:val="left"/>
        <w:rPr>
          <w:rFonts w:hint="eastAsia" w:ascii="仿宋_GB2312" w:hAnsi="仿宋" w:eastAsia="仿宋_GB2312" w:cs="仿宋_GB2312"/>
          <w:sz w:val="28"/>
          <w:szCs w:val="28"/>
          <w:lang w:bidi="ar-SA"/>
        </w:rPr>
      </w:pPr>
      <w:r>
        <w:rPr>
          <w:rFonts w:hint="eastAsia" w:ascii="仿宋_GB2312" w:hAnsi="仿宋" w:eastAsia="仿宋_GB2312" w:cs="仿宋_GB2312"/>
          <w:sz w:val="28"/>
          <w:szCs w:val="28"/>
          <w:lang w:bidi="ar-SA"/>
        </w:rPr>
        <w:t>供应商名称：     （盖章）</w:t>
      </w:r>
    </w:p>
    <w:p w14:paraId="2CBA1C93">
      <w:pPr>
        <w:snapToGrid w:val="0"/>
        <w:spacing w:beforeAutospacing="0" w:afterAutospacing="0"/>
        <w:ind w:firstLine="560" w:firstLineChars="200"/>
        <w:jc w:val="left"/>
        <w:rPr>
          <w:rFonts w:hint="eastAsia" w:ascii="仿宋_GB2312" w:hAnsi="仿宋" w:eastAsia="仿宋_GB2312" w:cs="仿宋_GB2312"/>
          <w:sz w:val="28"/>
          <w:szCs w:val="28"/>
          <w:lang w:bidi="ar-SA"/>
        </w:rPr>
      </w:pPr>
    </w:p>
    <w:p w14:paraId="51F5F20B">
      <w:pPr>
        <w:snapToGrid w:val="0"/>
        <w:spacing w:beforeAutospacing="0" w:afterAutospacing="0"/>
        <w:ind w:firstLine="560" w:firstLineChars="200"/>
        <w:jc w:val="left"/>
        <w:rPr>
          <w:rFonts w:hint="eastAsia" w:ascii="仿宋_GB2312" w:hAnsi="仿宋" w:eastAsia="仿宋_GB2312" w:cs="仿宋_GB2312"/>
          <w:sz w:val="28"/>
          <w:szCs w:val="28"/>
          <w:lang w:bidi="ar-SA"/>
        </w:rPr>
      </w:pPr>
      <w:r>
        <w:rPr>
          <w:rFonts w:hint="eastAsia" w:ascii="仿宋_GB2312" w:hAnsi="仿宋" w:eastAsia="仿宋_GB2312" w:cs="仿宋_GB2312"/>
          <w:sz w:val="28"/>
          <w:szCs w:val="28"/>
          <w:lang w:bidi="ar-SA"/>
        </w:rPr>
        <w:t>法定代表人或授权代表（签字或加盖个人名章）：</w:t>
      </w:r>
    </w:p>
    <w:p w14:paraId="4D5726F1">
      <w:pPr>
        <w:snapToGrid w:val="0"/>
        <w:spacing w:beforeAutospacing="0" w:afterAutospacing="0"/>
        <w:ind w:firstLine="560" w:firstLineChars="200"/>
        <w:jc w:val="left"/>
        <w:rPr>
          <w:rFonts w:hint="eastAsia" w:ascii="仿宋_GB2312" w:hAnsi="仿宋" w:eastAsia="仿宋_GB2312" w:cs="仿宋_GB2312"/>
          <w:sz w:val="28"/>
          <w:szCs w:val="28"/>
          <w:lang w:bidi="ar-SA"/>
        </w:rPr>
      </w:pPr>
    </w:p>
    <w:p w14:paraId="57FEBC23">
      <w:pPr>
        <w:spacing w:beforeAutospacing="0" w:afterAutospacing="0"/>
        <w:ind w:firstLine="560" w:firstLineChars="200"/>
        <w:rPr>
          <w:rFonts w:hint="eastAsia" w:ascii="仿宋_GB2312" w:eastAsia="仿宋_GB2312" w:cs="仿宋_GB2312"/>
          <w:lang w:bidi="ar-SA"/>
        </w:rPr>
      </w:pPr>
      <w:r>
        <w:rPr>
          <w:rFonts w:hint="eastAsia" w:ascii="仿宋_GB2312" w:hAnsi="仿宋" w:eastAsia="仿宋_GB2312" w:cs="仿宋_GB2312"/>
          <w:sz w:val="28"/>
          <w:szCs w:val="28"/>
          <w:lang w:bidi="ar-SA"/>
        </w:rPr>
        <w:t>日  期</w:t>
      </w:r>
      <w:r>
        <w:rPr>
          <w:rFonts w:hint="eastAsia" w:ascii="仿宋_GB2312" w:hAnsi="仿宋" w:eastAsia="仿宋_GB2312" w:cs="仿宋_GB2312"/>
          <w:sz w:val="28"/>
          <w:szCs w:val="28"/>
          <w:lang w:eastAsia="zh-CN" w:bidi="ar-SA"/>
        </w:rPr>
        <w:t>：</w:t>
      </w:r>
      <w:r>
        <w:rPr>
          <w:rFonts w:hint="eastAsia" w:ascii="仿宋_GB2312" w:hAnsi="仿宋" w:eastAsia="仿宋_GB2312" w:cs="仿宋_GB2312"/>
          <w:sz w:val="28"/>
          <w:szCs w:val="28"/>
          <w:lang w:bidi="ar-SA"/>
        </w:rPr>
        <w:t xml:space="preserve">       年     月     日</w:t>
      </w:r>
    </w:p>
    <w:p w14:paraId="53A4513B">
      <w:pPr>
        <w:keepNext w:val="0"/>
        <w:keepLines w:val="0"/>
        <w:pageBreakBefore w:val="0"/>
        <w:widowControl w:val="0"/>
        <w:kinsoku/>
        <w:wordWrap/>
        <w:overflowPunct/>
        <w:topLinePunct w:val="0"/>
        <w:autoSpaceDE/>
        <w:autoSpaceDN/>
        <w:bidi w:val="0"/>
        <w:adjustRightInd/>
        <w:snapToGrid/>
        <w:textAlignment w:val="auto"/>
        <w:rPr>
          <w:rFonts w:hint="eastAsia"/>
          <w:lang w:val="en-US" w:eastAsia="zh-CN"/>
        </w:rPr>
      </w:pPr>
    </w:p>
    <w:p w14:paraId="17A8F35C"/>
    <w:sectPr>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EE60C04-8BC4-40C5-B501-EEE83CB3950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2" w:fontKey="{E7903563-5FDC-451A-A160-1DC014B7CD22}"/>
  </w:font>
  <w:font w:name="仿宋">
    <w:panose1 w:val="02010609060101010101"/>
    <w:charset w:val="86"/>
    <w:family w:val="modern"/>
    <w:pitch w:val="default"/>
    <w:sig w:usb0="800002BF" w:usb1="38CF7CFA" w:usb2="00000016" w:usb3="00000000" w:csb0="00040001" w:csb1="00000000"/>
    <w:embedRegular r:id="rId3" w:fontKey="{02EA7B18-81DE-4D57-A8B5-7043A3AC90E1}"/>
  </w:font>
  <w:font w:name="方正小标宋简体">
    <w:panose1 w:val="02010600010101010101"/>
    <w:charset w:val="86"/>
    <w:family w:val="script"/>
    <w:pitch w:val="default"/>
    <w:sig w:usb0="00000001" w:usb1="080E0000" w:usb2="00000000" w:usb3="00000000" w:csb0="00040000" w:csb1="00000000"/>
    <w:embedRegular r:id="rId4" w:fontKey="{DBEB3F7F-E02F-447E-956B-F22F94BDBE56}"/>
  </w:font>
  <w:font w:name="方正小标宋_GBK">
    <w:panose1 w:val="02000000000000000000"/>
    <w:charset w:val="86"/>
    <w:family w:val="script"/>
    <w:pitch w:val="default"/>
    <w:sig w:usb0="A00002BF" w:usb1="38CF7CFA" w:usb2="00082016" w:usb3="00000000" w:csb0="00040001" w:csb1="00000000"/>
    <w:embedRegular r:id="rId5" w:fontKey="{952D52DD-4DD2-44B3-A99A-0F365581F745}"/>
  </w:font>
  <w:font w:name="楷体_GB2312">
    <w:altName w:val="楷体"/>
    <w:panose1 w:val="02010609030101010101"/>
    <w:charset w:val="86"/>
    <w:family w:val="modern"/>
    <w:pitch w:val="default"/>
    <w:sig w:usb0="00000000" w:usb1="00000000" w:usb2="00000000" w:usb3="00000000" w:csb0="00040000" w:csb1="00000000"/>
    <w:embedRegular r:id="rId6" w:fontKey="{29372AFB-1930-4F0F-8BB6-9E746E8D8244}"/>
  </w:font>
  <w:font w:name="楷体">
    <w:panose1 w:val="02010609060101010101"/>
    <w:charset w:val="86"/>
    <w:family w:val="auto"/>
    <w:pitch w:val="default"/>
    <w:sig w:usb0="800002BF" w:usb1="38CF7CFA" w:usb2="00000016" w:usb3="00000000" w:csb0="00040001" w:csb1="00000000"/>
  </w:font>
  <w:font w:name="WPSEMBED35">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4FEAA">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0BEAD0">
                          <w:pPr>
                            <w:pStyle w:val="6"/>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D0BEAD0">
                    <w:pPr>
                      <w:pStyle w:val="6"/>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DB1D13"/>
    <w:rsid w:val="01882199"/>
    <w:rsid w:val="10DB1D13"/>
    <w:rsid w:val="11B41812"/>
    <w:rsid w:val="14CB4356"/>
    <w:rsid w:val="18EB2C9C"/>
    <w:rsid w:val="2F9930C9"/>
    <w:rsid w:val="36891AF1"/>
    <w:rsid w:val="3A9C0589"/>
    <w:rsid w:val="42EC1408"/>
    <w:rsid w:val="5862743E"/>
    <w:rsid w:val="5E5447CF"/>
    <w:rsid w:val="5FDB1B9E"/>
    <w:rsid w:val="6CDF1C45"/>
    <w:rsid w:val="6F8764C1"/>
    <w:rsid w:val="700A1364"/>
    <w:rsid w:val="7D643769"/>
    <w:rsid w:val="7E292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widowControl w:val="0"/>
      <w:spacing w:before="340" w:after="330" w:line="578" w:lineRule="auto"/>
      <w:outlineLvl w:val="0"/>
    </w:pPr>
    <w:rPr>
      <w:b/>
      <w:bCs/>
      <w:kern w:val="44"/>
      <w:sz w:val="44"/>
      <w:szCs w:val="44"/>
    </w:rPr>
  </w:style>
  <w:style w:type="paragraph" w:styleId="2">
    <w:name w:val="heading 2"/>
    <w:basedOn w:val="1"/>
    <w:next w:val="1"/>
    <w:qFormat/>
    <w:uiPriority w:val="0"/>
    <w:pPr>
      <w:keepNext/>
      <w:keepLines/>
      <w:widowControl w:val="0"/>
      <w:spacing w:before="260" w:after="260" w:line="412" w:lineRule="auto"/>
      <w:outlineLvl w:val="1"/>
    </w:pPr>
    <w:rPr>
      <w:rFonts w:ascii="Arial" w:hAnsi="Arial" w:eastAsia="黑体"/>
      <w:b/>
      <w:bCs/>
      <w:sz w:val="32"/>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basedOn w:val="1"/>
    <w:next w:val="5"/>
    <w:qFormat/>
    <w:uiPriority w:val="0"/>
    <w:pPr>
      <w:spacing w:after="120"/>
      <w:jc w:val="left"/>
    </w:pPr>
    <w:rPr>
      <w:rFonts w:ascii="Times New Roman" w:hAnsi="Times New Roman"/>
      <w:kern w:val="0"/>
    </w:rPr>
  </w:style>
  <w:style w:type="paragraph" w:styleId="5">
    <w:name w:val="Body Text First Indent"/>
    <w:basedOn w:val="4"/>
    <w:qFormat/>
    <w:uiPriority w:val="0"/>
    <w:pPr>
      <w:ind w:firstLine="100" w:firstLineChars="1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0">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11">
    <w:name w:val="NormalCharacter"/>
    <w:qFormat/>
    <w:uiPriority w:val="0"/>
  </w:style>
  <w:style w:type="paragraph" w:customStyle="1" w:styleId="12">
    <w:name w:val="列出段落1"/>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paragraph" w:customStyle="1" w:styleId="13">
    <w:name w:val="正文格式"/>
    <w:basedOn w:val="14"/>
    <w:qFormat/>
    <w:uiPriority w:val="0"/>
    <w:pPr>
      <w:widowControl/>
      <w:adjustRightInd w:val="0"/>
      <w:snapToGrid w:val="0"/>
      <w:spacing w:line="400" w:lineRule="atLeast"/>
      <w:ind w:firstLine="482"/>
      <w:textAlignment w:val="baseline"/>
    </w:pPr>
    <w:rPr>
      <w:kern w:val="0"/>
      <w:sz w:val="24"/>
      <w:szCs w:val="24"/>
    </w:rPr>
  </w:style>
  <w:style w:type="paragraph" w:customStyle="1" w:styleId="14">
    <w:name w:val="正文_20"/>
    <w:qFormat/>
    <w:uiPriority w:val="0"/>
    <w:pPr>
      <w:widowControl w:val="0"/>
      <w:jc w:val="both"/>
    </w:pPr>
    <w:rPr>
      <w:rFonts w:ascii="Calibri" w:hAnsi="Calibri" w:eastAsia="宋体" w:cs="黑体"/>
      <w:kern w:val="2"/>
      <w:sz w:val="21"/>
      <w:szCs w:val="22"/>
      <w:lang w:val="en-US" w:eastAsia="zh-CN" w:bidi="ar-SA"/>
    </w:rPr>
  </w:style>
  <w:style w:type="paragraph" w:styleId="15">
    <w:name w:val="List Paragraph"/>
    <w:basedOn w:val="1"/>
    <w:qFormat/>
    <w:uiPriority w:val="0"/>
    <w:pPr>
      <w:ind w:firstLine="20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5151</Words>
  <Characters>5245</Characters>
  <Lines>0</Lines>
  <Paragraphs>0</Paragraphs>
  <TotalTime>3</TotalTime>
  <ScaleCrop>false</ScaleCrop>
  <LinksUpToDate>false</LinksUpToDate>
  <CharactersWithSpaces>5406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2025-08-22T04:33:00Z</dcterms:created>
  <dc:creator>dc</dc:creator>
  <cp:lastModifiedBy>dc</cp:lastModifiedBy>
  <cp:lastPrinted>2025-09-11T01:29:00Z</cp:lastPrinted>
  <dcterms:modified xsi:type="dcterms:W3CDTF">2025-09-11T03:54:46Z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9A1DEEC11059416AA52F38E7C77D03E5_11</vt:lpwstr>
  </property>
  <property fmtid="{D5CDD505-2E9C-101B-9397-08002B2CF9AE}" pid="4" name="KSOTemplateDocerSaveRecord">
    <vt:lpwstr>eyJoZGlkIjoiOTljZjZkM2M3ODc0N2NlMGJlOTMyNGFmMTgwZDEzODYiLCJ1c2VySWQiOiIyMjg2NjIxNjIifQ==</vt:lpwstr>
  </property>
</Properties>
</file>