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2C89" w:rsidRDefault="00BF2C89" w:rsidP="002D7998">
      <w:pPr>
        <w:autoSpaceDE w:val="0"/>
        <w:autoSpaceDN w:val="0"/>
        <w:adjustRightInd w:val="0"/>
        <w:spacing w:line="560" w:lineRule="exact"/>
        <w:jc w:val="center"/>
        <w:rPr>
          <w:rFonts w:ascii="黑体" w:eastAsia="黑体"/>
          <w:color w:val="000000"/>
          <w:kern w:val="0"/>
          <w:sz w:val="32"/>
          <w:szCs w:val="32"/>
        </w:rPr>
      </w:pPr>
      <w:r>
        <w:rPr>
          <w:rFonts w:ascii="黑体" w:eastAsia="黑体" w:cs="黑体" w:hint="eastAsia"/>
          <w:color w:val="000000"/>
          <w:kern w:val="0"/>
          <w:sz w:val="32"/>
          <w:szCs w:val="32"/>
        </w:rPr>
        <w:t>广元市商品煤产品质量监督抽查实施细则</w:t>
      </w:r>
    </w:p>
    <w:p w:rsidR="00BF2C89" w:rsidRDefault="00BF2C89" w:rsidP="002D7998">
      <w:pPr>
        <w:pStyle w:val="BodyText"/>
        <w:jc w:val="center"/>
        <w:rPr>
          <w:rFonts w:eastAsia="黑体"/>
        </w:rPr>
      </w:pPr>
      <w:r>
        <w:rPr>
          <w:rFonts w:ascii="黑体" w:eastAsia="黑体" w:cs="黑体"/>
          <w:color w:val="000000"/>
          <w:kern w:val="0"/>
          <w:sz w:val="32"/>
          <w:szCs w:val="32"/>
        </w:rPr>
        <w:t>(2024</w:t>
      </w:r>
      <w:r>
        <w:rPr>
          <w:rFonts w:ascii="黑体" w:eastAsia="黑体" w:cs="黑体" w:hint="eastAsia"/>
          <w:color w:val="000000"/>
          <w:kern w:val="0"/>
          <w:sz w:val="32"/>
          <w:szCs w:val="32"/>
        </w:rPr>
        <w:t>年版</w:t>
      </w:r>
      <w:r>
        <w:rPr>
          <w:rFonts w:ascii="黑体" w:eastAsia="黑体" w:cs="黑体"/>
          <w:color w:val="000000"/>
          <w:kern w:val="0"/>
          <w:sz w:val="32"/>
          <w:szCs w:val="32"/>
        </w:rPr>
        <w:t>)</w:t>
      </w:r>
    </w:p>
    <w:p w:rsidR="00BF2C89" w:rsidRDefault="00BF2C89">
      <w:pPr>
        <w:autoSpaceDE w:val="0"/>
        <w:autoSpaceDN w:val="0"/>
        <w:adjustRightInd w:val="0"/>
        <w:spacing w:line="400" w:lineRule="exact"/>
        <w:jc w:val="left"/>
        <w:rPr>
          <w:rFonts w:ascii="宋体"/>
          <w:b/>
          <w:bCs/>
          <w:color w:val="000000"/>
          <w:kern w:val="0"/>
          <w:sz w:val="24"/>
          <w:szCs w:val="24"/>
        </w:rPr>
      </w:pPr>
      <w:r>
        <w:rPr>
          <w:rFonts w:ascii="宋体" w:cs="宋体"/>
          <w:b/>
          <w:bCs/>
          <w:color w:val="000000"/>
          <w:kern w:val="0"/>
          <w:sz w:val="24"/>
          <w:szCs w:val="24"/>
        </w:rPr>
        <w:t>1.</w:t>
      </w:r>
      <w:r>
        <w:rPr>
          <w:rFonts w:ascii="宋体" w:cs="宋体" w:hint="eastAsia"/>
          <w:b/>
          <w:bCs/>
          <w:color w:val="000000"/>
          <w:kern w:val="0"/>
          <w:sz w:val="24"/>
          <w:szCs w:val="24"/>
        </w:rPr>
        <w:t>抽样方法</w:t>
      </w:r>
    </w:p>
    <w:p w:rsidR="00BF2C89" w:rsidRPr="00991F1D" w:rsidRDefault="00BF2C89" w:rsidP="00991F1D">
      <w:pPr>
        <w:spacing w:before="292" w:line="219" w:lineRule="exact"/>
        <w:ind w:left="420"/>
        <w:rPr>
          <w:rFonts w:ascii="宋体" w:cs="宋体"/>
          <w:color w:val="000000"/>
        </w:rPr>
      </w:pPr>
      <w:r w:rsidRPr="00991F1D">
        <w:rPr>
          <w:rFonts w:ascii="宋体" w:hAnsi="宋体" w:cs="宋体" w:hint="eastAsia"/>
          <w:color w:val="000000"/>
        </w:rPr>
        <w:t>以随机抽样的方式在被抽样生产者、销售者的待销产品中抽取。</w:t>
      </w:r>
    </w:p>
    <w:p w:rsidR="00BF2C89" w:rsidRPr="00991F1D" w:rsidRDefault="00BF2C89" w:rsidP="00991F1D">
      <w:pPr>
        <w:spacing w:before="55" w:line="219" w:lineRule="exact"/>
        <w:ind w:left="420"/>
        <w:rPr>
          <w:rFonts w:ascii="宋体" w:cs="宋体"/>
          <w:color w:val="000000"/>
        </w:rPr>
      </w:pPr>
      <w:r w:rsidRPr="00991F1D">
        <w:rPr>
          <w:rFonts w:ascii="宋体" w:hAnsi="宋体" w:cs="宋体" w:hint="eastAsia"/>
          <w:color w:val="000000"/>
        </w:rPr>
        <w:t>随机数一般可使用随机数表、骰子或扑克牌等方法产生。</w:t>
      </w:r>
    </w:p>
    <w:p w:rsidR="00BF2C89" w:rsidRPr="00991F1D" w:rsidRDefault="00BF2C89" w:rsidP="00991F1D">
      <w:pPr>
        <w:spacing w:before="55" w:line="219" w:lineRule="exact"/>
        <w:ind w:left="420"/>
        <w:rPr>
          <w:rFonts w:ascii="宋体" w:cs="宋体"/>
          <w:color w:val="000000"/>
        </w:rPr>
      </w:pPr>
      <w:r w:rsidRPr="00991F1D">
        <w:rPr>
          <w:rFonts w:ascii="宋体" w:hAnsi="宋体" w:cs="宋体" w:hint="eastAsia"/>
          <w:color w:val="000000"/>
        </w:rPr>
        <w:t>（</w:t>
      </w:r>
      <w:r w:rsidRPr="00991F1D">
        <w:rPr>
          <w:rFonts w:ascii="宋体" w:hAnsi="宋体" w:cs="宋体"/>
          <w:color w:val="000000"/>
        </w:rPr>
        <w:t>1</w:t>
      </w:r>
      <w:r w:rsidRPr="00991F1D">
        <w:rPr>
          <w:rFonts w:ascii="宋体" w:hAnsi="宋体" w:cs="宋体" w:hint="eastAsia"/>
          <w:color w:val="000000"/>
        </w:rPr>
        <w:t>）民用散煤的采样数量</w:t>
      </w:r>
    </w:p>
    <w:p w:rsidR="00BF2C89" w:rsidRPr="00991F1D" w:rsidRDefault="00BF2C89" w:rsidP="0056460F">
      <w:pPr>
        <w:spacing w:before="52" w:line="219" w:lineRule="exact"/>
        <w:ind w:firstLineChars="200" w:firstLine="31680"/>
        <w:rPr>
          <w:rFonts w:ascii="宋体" w:cs="宋体"/>
          <w:color w:val="000000"/>
        </w:rPr>
      </w:pPr>
      <w:r w:rsidRPr="00991F1D">
        <w:rPr>
          <w:rFonts w:ascii="宋体" w:hAnsi="宋体" w:cs="宋体" w:hint="eastAsia"/>
          <w:color w:val="000000"/>
        </w:rPr>
        <w:t>抽样数量应满足</w:t>
      </w:r>
      <w:r w:rsidRPr="00991F1D">
        <w:rPr>
          <w:rFonts w:ascii="宋体" w:hAnsi="宋体" w:cs="宋体"/>
          <w:color w:val="000000"/>
          <w:spacing w:val="-1"/>
        </w:rPr>
        <w:t xml:space="preserve"> </w:t>
      </w:r>
      <w:r w:rsidRPr="00991F1D">
        <w:rPr>
          <w:rFonts w:ascii="宋体" w:hAnsi="宋体" w:cs="宋体"/>
          <w:color w:val="000000"/>
          <w:spacing w:val="1"/>
        </w:rPr>
        <w:t>GB/T</w:t>
      </w:r>
      <w:r w:rsidRPr="00991F1D">
        <w:rPr>
          <w:rFonts w:ascii="宋体" w:hAnsi="宋体" w:cs="宋体"/>
          <w:color w:val="000000"/>
          <w:spacing w:val="51"/>
        </w:rPr>
        <w:t xml:space="preserve"> </w:t>
      </w:r>
      <w:r w:rsidRPr="00991F1D">
        <w:rPr>
          <w:rFonts w:ascii="宋体" w:hAnsi="宋体" w:cs="宋体"/>
          <w:color w:val="000000"/>
        </w:rPr>
        <w:t>475-2008</w:t>
      </w:r>
      <w:r w:rsidRPr="00991F1D">
        <w:rPr>
          <w:rFonts w:ascii="宋体" w:hAnsi="宋体" w:cs="宋体"/>
          <w:color w:val="000000"/>
          <w:spacing w:val="-2"/>
        </w:rPr>
        <w:t xml:space="preserve"> </w:t>
      </w:r>
      <w:r w:rsidRPr="00991F1D">
        <w:rPr>
          <w:rFonts w:ascii="宋体" w:hAnsi="宋体" w:cs="宋体" w:hint="eastAsia"/>
          <w:color w:val="000000"/>
        </w:rPr>
        <w:t>或</w:t>
      </w:r>
      <w:r w:rsidRPr="00991F1D">
        <w:rPr>
          <w:rFonts w:ascii="宋体" w:hAnsi="宋体" w:cs="宋体"/>
          <w:color w:val="000000"/>
          <w:spacing w:val="-1"/>
        </w:rPr>
        <w:t xml:space="preserve"> </w:t>
      </w:r>
      <w:r w:rsidRPr="00991F1D">
        <w:rPr>
          <w:rFonts w:ascii="宋体" w:hAnsi="宋体" w:cs="宋体"/>
          <w:color w:val="000000"/>
          <w:spacing w:val="1"/>
        </w:rPr>
        <w:t>GB/T</w:t>
      </w:r>
      <w:r w:rsidRPr="00991F1D">
        <w:rPr>
          <w:rFonts w:ascii="宋体" w:hAnsi="宋体" w:cs="宋体"/>
          <w:color w:val="000000"/>
          <w:spacing w:val="51"/>
        </w:rPr>
        <w:t xml:space="preserve"> </w:t>
      </w:r>
      <w:r w:rsidRPr="00991F1D">
        <w:rPr>
          <w:rFonts w:ascii="宋体" w:hAnsi="宋体" w:cs="宋体"/>
          <w:color w:val="000000"/>
        </w:rPr>
        <w:t>19494.1-2004</w:t>
      </w:r>
      <w:r w:rsidRPr="00991F1D">
        <w:rPr>
          <w:rFonts w:ascii="宋体" w:hAnsi="宋体" w:cs="宋体"/>
          <w:color w:val="000000"/>
          <w:spacing w:val="-2"/>
        </w:rPr>
        <w:t xml:space="preserve"> </w:t>
      </w:r>
      <w:r w:rsidRPr="00991F1D">
        <w:rPr>
          <w:rFonts w:ascii="宋体" w:hAnsi="宋体" w:cs="宋体" w:hint="eastAsia"/>
          <w:color w:val="000000"/>
        </w:rPr>
        <w:t>中总样的最小质量要求。按</w:t>
      </w:r>
      <w:r w:rsidRPr="00991F1D">
        <w:rPr>
          <w:rFonts w:ascii="宋体" w:hAnsi="宋体" w:cs="宋体"/>
          <w:color w:val="000000"/>
          <w:spacing w:val="-1"/>
        </w:rPr>
        <w:t xml:space="preserve"> </w:t>
      </w:r>
      <w:r w:rsidRPr="00991F1D">
        <w:rPr>
          <w:rFonts w:ascii="宋体" w:hAnsi="宋体" w:cs="宋体"/>
          <w:color w:val="000000"/>
          <w:spacing w:val="1"/>
        </w:rPr>
        <w:t>GB/T</w:t>
      </w:r>
      <w:r w:rsidRPr="00991F1D">
        <w:rPr>
          <w:rFonts w:ascii="宋体" w:hAnsi="宋体" w:cs="宋体"/>
          <w:color w:val="000000"/>
          <w:spacing w:val="-2"/>
        </w:rPr>
        <w:t xml:space="preserve"> </w:t>
      </w:r>
      <w:r w:rsidRPr="00991F1D">
        <w:rPr>
          <w:rFonts w:ascii="宋体" w:hAnsi="宋体" w:cs="宋体"/>
          <w:color w:val="000000"/>
          <w:spacing w:val="-4"/>
        </w:rPr>
        <w:t>475-2008</w:t>
      </w:r>
      <w:r w:rsidRPr="00991F1D">
        <w:rPr>
          <w:rFonts w:ascii="宋体" w:hAnsi="宋体" w:cs="宋体" w:hint="eastAsia"/>
          <w:color w:val="000000"/>
          <w:spacing w:val="-4"/>
        </w:rPr>
        <w:t>《商品煤样人工采取方法》、</w:t>
      </w:r>
      <w:r w:rsidRPr="00991F1D">
        <w:rPr>
          <w:rFonts w:ascii="宋体" w:hAnsi="宋体" w:cs="宋体"/>
          <w:color w:val="000000"/>
          <w:spacing w:val="-4"/>
        </w:rPr>
        <w:t>GB/T</w:t>
      </w:r>
      <w:r w:rsidRPr="00991F1D">
        <w:rPr>
          <w:rFonts w:ascii="宋体" w:hAnsi="宋体" w:cs="宋体"/>
          <w:color w:val="000000"/>
          <w:spacing w:val="3"/>
        </w:rPr>
        <w:t xml:space="preserve"> </w:t>
      </w:r>
      <w:r w:rsidRPr="00991F1D">
        <w:rPr>
          <w:rFonts w:ascii="宋体" w:hAnsi="宋体" w:cs="宋体"/>
          <w:color w:val="000000"/>
          <w:spacing w:val="-2"/>
        </w:rPr>
        <w:t>19494.1-2004</w:t>
      </w:r>
      <w:r w:rsidRPr="00991F1D">
        <w:rPr>
          <w:rFonts w:ascii="宋体" w:hAnsi="宋体" w:cs="宋体" w:hint="eastAsia"/>
          <w:color w:val="000000"/>
          <w:spacing w:val="-2"/>
        </w:rPr>
        <w:t>《煤炭机械化采样</w:t>
      </w:r>
      <w:r w:rsidRPr="00991F1D">
        <w:rPr>
          <w:rFonts w:ascii="宋体" w:hAnsi="宋体" w:cs="宋体"/>
          <w:color w:val="000000"/>
          <w:spacing w:val="54"/>
        </w:rPr>
        <w:t xml:space="preserve"> </w:t>
      </w:r>
      <w:r w:rsidRPr="00991F1D">
        <w:rPr>
          <w:rFonts w:ascii="宋体" w:hAnsi="宋体" w:cs="宋体" w:hint="eastAsia"/>
          <w:color w:val="000000"/>
        </w:rPr>
        <w:t>第</w:t>
      </w:r>
      <w:r w:rsidRPr="00991F1D">
        <w:rPr>
          <w:rFonts w:ascii="宋体" w:hAnsi="宋体" w:cs="宋体"/>
          <w:color w:val="000000"/>
        </w:rPr>
        <w:t xml:space="preserve"> 1</w:t>
      </w:r>
      <w:r w:rsidRPr="00991F1D">
        <w:rPr>
          <w:rFonts w:ascii="宋体" w:hAnsi="宋体" w:cs="宋体"/>
          <w:color w:val="000000"/>
          <w:spacing w:val="-1"/>
        </w:rPr>
        <w:t xml:space="preserve"> </w:t>
      </w:r>
      <w:r w:rsidRPr="00991F1D">
        <w:rPr>
          <w:rFonts w:ascii="宋体" w:hAnsi="宋体" w:cs="宋体" w:hint="eastAsia"/>
          <w:color w:val="000000"/>
          <w:spacing w:val="-4"/>
        </w:rPr>
        <w:t>部分：采样方法》的规定取样，在备注栏注明样品煤的粒度，注明是机械采样或人工采样。</w:t>
      </w:r>
      <w:r w:rsidRPr="00991F1D">
        <w:rPr>
          <w:rFonts w:ascii="宋体" w:hAnsi="宋体" w:cs="宋体" w:hint="eastAsia"/>
          <w:color w:val="000000"/>
        </w:rPr>
        <w:t>抽样数量根据该批煤的标称最大粒度确定，按照下表执行。</w:t>
      </w:r>
    </w:p>
    <w:p w:rsidR="00BF2C89" w:rsidRDefault="00BF2C89" w:rsidP="00991F1D">
      <w:pPr>
        <w:spacing w:before="175" w:line="219" w:lineRule="exact"/>
        <w:ind w:left="3446"/>
        <w:rPr>
          <w:rFonts w:ascii="宋体" w:cs="宋体"/>
          <w:color w:val="000000"/>
        </w:rPr>
      </w:pPr>
      <w:r w:rsidRPr="00E5662B">
        <w:rPr>
          <w:rFonts w:ascii="宋体" w:hAnsi="宋体" w:cs="宋体" w:hint="eastAsia"/>
          <w:color w:val="000000"/>
        </w:rPr>
        <w:t>表</w:t>
      </w:r>
      <w:r w:rsidRPr="00E5662B">
        <w:rPr>
          <w:rFonts w:ascii="宋体" w:hAnsi="宋体" w:cs="宋体"/>
          <w:color w:val="000000"/>
        </w:rPr>
        <w:t>1</w:t>
      </w:r>
      <w:r w:rsidRPr="00E5662B">
        <w:rPr>
          <w:rFonts w:ascii="宋体" w:hAnsi="宋体" w:cs="宋体"/>
          <w:color w:val="000000"/>
          <w:spacing w:val="157"/>
        </w:rPr>
        <w:t xml:space="preserve"> </w:t>
      </w:r>
      <w:r w:rsidRPr="00E5662B">
        <w:rPr>
          <w:rFonts w:ascii="宋体" w:hAnsi="宋体" w:cs="宋体" w:hint="eastAsia"/>
          <w:color w:val="000000"/>
        </w:rPr>
        <w:t>抽样数量</w:t>
      </w:r>
    </w:p>
    <w:tbl>
      <w:tblPr>
        <w:tblW w:w="0" w:type="auto"/>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893"/>
        <w:gridCol w:w="3969"/>
      </w:tblGrid>
      <w:tr w:rsidR="00BF2C89" w:rsidTr="0056460F">
        <w:tblPrEx>
          <w:tblCellMar>
            <w:top w:w="0" w:type="dxa"/>
            <w:bottom w:w="0" w:type="dxa"/>
          </w:tblCellMar>
        </w:tblPrEx>
        <w:trPr>
          <w:trHeight w:val="52"/>
        </w:trPr>
        <w:tc>
          <w:tcPr>
            <w:tcW w:w="3893" w:type="dxa"/>
          </w:tcPr>
          <w:p w:rsidR="00BF2C89" w:rsidRDefault="00BF2C89" w:rsidP="0056460F">
            <w:pPr>
              <w:spacing w:before="175" w:line="219" w:lineRule="exact"/>
              <w:jc w:val="center"/>
              <w:rPr>
                <w:rFonts w:ascii="宋体" w:cs="宋体"/>
                <w:color w:val="000000"/>
              </w:rPr>
            </w:pPr>
            <w:r w:rsidRPr="00991F1D">
              <w:rPr>
                <w:rFonts w:ascii="宋体" w:hAnsi="宋体" w:cs="宋体" w:hint="eastAsia"/>
                <w:color w:val="000000"/>
              </w:rPr>
              <w:t>标称最大粒度（</w:t>
            </w:r>
            <w:r w:rsidRPr="00991F1D">
              <w:rPr>
                <w:rFonts w:ascii="宋体" w:hAnsi="宋体" w:cs="宋体"/>
                <w:color w:val="000000"/>
              </w:rPr>
              <w:t>mm</w:t>
            </w:r>
            <w:r w:rsidRPr="00991F1D">
              <w:rPr>
                <w:rFonts w:ascii="宋体" w:hAnsi="宋体" w:cs="宋体" w:hint="eastAsia"/>
                <w:color w:val="000000"/>
              </w:rPr>
              <w:t>）</w:t>
            </w:r>
          </w:p>
        </w:tc>
        <w:tc>
          <w:tcPr>
            <w:tcW w:w="3969" w:type="dxa"/>
          </w:tcPr>
          <w:p w:rsidR="00BF2C89" w:rsidRDefault="00BF2C89" w:rsidP="0056460F">
            <w:pPr>
              <w:spacing w:before="189" w:line="219" w:lineRule="exact"/>
              <w:jc w:val="center"/>
              <w:rPr>
                <w:rFonts w:ascii="宋体" w:cs="宋体"/>
                <w:color w:val="000000"/>
              </w:rPr>
            </w:pPr>
            <w:r w:rsidRPr="00991F1D">
              <w:rPr>
                <w:rFonts w:ascii="宋体" w:hAnsi="宋体" w:cs="宋体" w:hint="eastAsia"/>
                <w:color w:val="000000"/>
              </w:rPr>
              <w:t>抽取最小质量（</w:t>
            </w:r>
            <w:r w:rsidRPr="00991F1D">
              <w:rPr>
                <w:rFonts w:ascii="宋体" w:hAnsi="宋体" w:cs="宋体"/>
                <w:color w:val="000000"/>
              </w:rPr>
              <w:t>kg</w:t>
            </w:r>
            <w:r w:rsidRPr="00991F1D">
              <w:rPr>
                <w:rFonts w:ascii="宋体" w:hAnsi="宋体" w:cs="宋体" w:hint="eastAsia"/>
                <w:color w:val="000000"/>
              </w:rPr>
              <w:t>）</w:t>
            </w:r>
          </w:p>
        </w:tc>
      </w:tr>
      <w:tr w:rsidR="00BF2C89" w:rsidTr="0056460F">
        <w:tblPrEx>
          <w:tblCellMar>
            <w:top w:w="0" w:type="dxa"/>
            <w:bottom w:w="0" w:type="dxa"/>
          </w:tblCellMar>
        </w:tblPrEx>
        <w:trPr>
          <w:trHeight w:val="47"/>
        </w:trPr>
        <w:tc>
          <w:tcPr>
            <w:tcW w:w="3893" w:type="dxa"/>
          </w:tcPr>
          <w:p w:rsidR="00BF2C89" w:rsidRDefault="00BF2C89" w:rsidP="0056460F">
            <w:pPr>
              <w:spacing w:before="67" w:line="219" w:lineRule="exact"/>
              <w:jc w:val="center"/>
              <w:rPr>
                <w:rFonts w:ascii="宋体" w:cs="宋体"/>
                <w:color w:val="000000"/>
              </w:rPr>
            </w:pPr>
            <w:r w:rsidRPr="00991F1D">
              <w:rPr>
                <w:rFonts w:ascii="宋体" w:hAnsi="宋体" w:cs="宋体"/>
                <w:color w:val="000000"/>
              </w:rPr>
              <w:t>1</w:t>
            </w:r>
          </w:p>
        </w:tc>
        <w:tc>
          <w:tcPr>
            <w:tcW w:w="3969" w:type="dxa"/>
          </w:tcPr>
          <w:p w:rsidR="00BF2C89" w:rsidRDefault="00BF2C89" w:rsidP="0056460F">
            <w:pPr>
              <w:spacing w:before="175" w:line="219" w:lineRule="exact"/>
              <w:jc w:val="center"/>
              <w:rPr>
                <w:rFonts w:ascii="宋体" w:cs="宋体"/>
                <w:color w:val="000000"/>
              </w:rPr>
            </w:pPr>
            <w:r w:rsidRPr="00991F1D">
              <w:rPr>
                <w:rFonts w:ascii="宋体" w:hAnsi="宋体" w:cs="宋体"/>
                <w:color w:val="000000"/>
              </w:rPr>
              <w:t>0.1</w:t>
            </w:r>
            <w:r w:rsidRPr="00991F1D">
              <w:rPr>
                <w:rFonts w:ascii="宋体" w:hAnsi="宋体" w:cs="宋体" w:hint="eastAsia"/>
                <w:color w:val="000000"/>
              </w:rPr>
              <w:t>×</w:t>
            </w:r>
            <w:r w:rsidRPr="00991F1D">
              <w:rPr>
                <w:rFonts w:ascii="宋体" w:hAnsi="宋体" w:cs="宋体"/>
                <w:color w:val="000000"/>
              </w:rPr>
              <w:t>2</w:t>
            </w:r>
          </w:p>
        </w:tc>
      </w:tr>
      <w:tr w:rsidR="00BF2C89" w:rsidTr="0056460F">
        <w:tblPrEx>
          <w:tblCellMar>
            <w:top w:w="0" w:type="dxa"/>
            <w:bottom w:w="0" w:type="dxa"/>
          </w:tblCellMar>
        </w:tblPrEx>
        <w:trPr>
          <w:trHeight w:val="47"/>
        </w:trPr>
        <w:tc>
          <w:tcPr>
            <w:tcW w:w="3893" w:type="dxa"/>
          </w:tcPr>
          <w:p w:rsidR="00BF2C89" w:rsidRDefault="00BF2C89" w:rsidP="0056460F">
            <w:pPr>
              <w:spacing w:before="175" w:line="219" w:lineRule="exact"/>
              <w:jc w:val="center"/>
              <w:rPr>
                <w:rFonts w:ascii="宋体" w:hAnsi="宋体" w:cs="宋体"/>
                <w:color w:val="000000"/>
              </w:rPr>
            </w:pPr>
            <w:r>
              <w:rPr>
                <w:rFonts w:ascii="宋体" w:hAnsi="宋体" w:cs="宋体"/>
                <w:color w:val="000000"/>
              </w:rPr>
              <w:t>3</w:t>
            </w:r>
          </w:p>
        </w:tc>
        <w:tc>
          <w:tcPr>
            <w:tcW w:w="3969" w:type="dxa"/>
          </w:tcPr>
          <w:p w:rsidR="00BF2C89" w:rsidRDefault="00BF2C89" w:rsidP="0056460F">
            <w:pPr>
              <w:spacing w:before="175" w:line="219" w:lineRule="exact"/>
              <w:jc w:val="center"/>
              <w:rPr>
                <w:rFonts w:ascii="宋体" w:cs="宋体"/>
                <w:color w:val="000000"/>
              </w:rPr>
            </w:pPr>
            <w:r w:rsidRPr="00991F1D">
              <w:rPr>
                <w:rFonts w:ascii="宋体" w:hAnsi="宋体" w:cs="宋体"/>
                <w:color w:val="000000"/>
              </w:rPr>
              <w:t>0.7</w:t>
            </w:r>
            <w:r w:rsidRPr="00991F1D">
              <w:rPr>
                <w:rFonts w:ascii="宋体" w:hAnsi="宋体" w:cs="宋体" w:hint="eastAsia"/>
                <w:color w:val="000000"/>
              </w:rPr>
              <w:t>×</w:t>
            </w:r>
            <w:r w:rsidRPr="00991F1D">
              <w:rPr>
                <w:rFonts w:ascii="宋体" w:hAnsi="宋体" w:cs="宋体"/>
                <w:color w:val="000000"/>
              </w:rPr>
              <w:t>2</w:t>
            </w:r>
          </w:p>
        </w:tc>
      </w:tr>
      <w:tr w:rsidR="00BF2C89" w:rsidTr="0056460F">
        <w:tblPrEx>
          <w:tblCellMar>
            <w:top w:w="0" w:type="dxa"/>
            <w:bottom w:w="0" w:type="dxa"/>
          </w:tblCellMar>
        </w:tblPrEx>
        <w:trPr>
          <w:trHeight w:val="47"/>
        </w:trPr>
        <w:tc>
          <w:tcPr>
            <w:tcW w:w="3893" w:type="dxa"/>
          </w:tcPr>
          <w:p w:rsidR="00BF2C89" w:rsidRDefault="00BF2C89" w:rsidP="0056460F">
            <w:pPr>
              <w:spacing w:before="175" w:line="219" w:lineRule="exact"/>
              <w:jc w:val="center"/>
              <w:rPr>
                <w:rFonts w:ascii="宋体" w:hAnsi="宋体" w:cs="宋体"/>
                <w:color w:val="000000"/>
              </w:rPr>
            </w:pPr>
            <w:r>
              <w:rPr>
                <w:rFonts w:ascii="宋体" w:hAnsi="宋体" w:cs="宋体"/>
                <w:color w:val="000000"/>
              </w:rPr>
              <w:t>6</w:t>
            </w:r>
          </w:p>
        </w:tc>
        <w:tc>
          <w:tcPr>
            <w:tcW w:w="3969" w:type="dxa"/>
          </w:tcPr>
          <w:p w:rsidR="00BF2C89" w:rsidRDefault="00BF2C89" w:rsidP="0056460F">
            <w:pPr>
              <w:spacing w:before="175" w:line="219" w:lineRule="exact"/>
              <w:jc w:val="center"/>
              <w:rPr>
                <w:rFonts w:ascii="宋体" w:cs="宋体"/>
                <w:color w:val="000000"/>
              </w:rPr>
            </w:pPr>
            <w:r w:rsidRPr="00991F1D">
              <w:rPr>
                <w:rFonts w:ascii="宋体" w:hAnsi="宋体" w:cs="宋体"/>
                <w:color w:val="000000"/>
              </w:rPr>
              <w:t>3.75</w:t>
            </w:r>
            <w:r w:rsidRPr="00991F1D">
              <w:rPr>
                <w:rFonts w:ascii="宋体" w:hAnsi="宋体" w:cs="宋体" w:hint="eastAsia"/>
                <w:color w:val="000000"/>
              </w:rPr>
              <w:t>×</w:t>
            </w:r>
            <w:r w:rsidRPr="00991F1D">
              <w:rPr>
                <w:rFonts w:ascii="宋体" w:hAnsi="宋体" w:cs="宋体"/>
                <w:color w:val="000000"/>
              </w:rPr>
              <w:t>2</w:t>
            </w:r>
          </w:p>
        </w:tc>
      </w:tr>
      <w:tr w:rsidR="00BF2C89" w:rsidTr="0056460F">
        <w:tblPrEx>
          <w:tblCellMar>
            <w:top w:w="0" w:type="dxa"/>
            <w:bottom w:w="0" w:type="dxa"/>
          </w:tblCellMar>
        </w:tblPrEx>
        <w:trPr>
          <w:trHeight w:val="47"/>
        </w:trPr>
        <w:tc>
          <w:tcPr>
            <w:tcW w:w="3893" w:type="dxa"/>
          </w:tcPr>
          <w:p w:rsidR="00BF2C89" w:rsidRDefault="00BF2C89" w:rsidP="0056460F">
            <w:pPr>
              <w:spacing w:before="175" w:line="219" w:lineRule="exact"/>
              <w:jc w:val="center"/>
              <w:rPr>
                <w:rFonts w:ascii="宋体" w:hAnsi="宋体" w:cs="宋体"/>
                <w:color w:val="000000"/>
              </w:rPr>
            </w:pPr>
            <w:r>
              <w:rPr>
                <w:rFonts w:ascii="宋体" w:hAnsi="宋体" w:cs="宋体"/>
                <w:color w:val="000000"/>
              </w:rPr>
              <w:t>13</w:t>
            </w:r>
          </w:p>
        </w:tc>
        <w:tc>
          <w:tcPr>
            <w:tcW w:w="3969" w:type="dxa"/>
          </w:tcPr>
          <w:p w:rsidR="00BF2C89" w:rsidRDefault="00BF2C89" w:rsidP="0056460F">
            <w:pPr>
              <w:spacing w:before="175" w:line="219" w:lineRule="exact"/>
              <w:jc w:val="center"/>
              <w:rPr>
                <w:rFonts w:ascii="宋体" w:cs="宋体"/>
                <w:color w:val="000000"/>
              </w:rPr>
            </w:pPr>
            <w:r w:rsidRPr="00991F1D">
              <w:rPr>
                <w:rFonts w:ascii="宋体" w:hAnsi="宋体" w:cs="宋体"/>
                <w:color w:val="000000"/>
              </w:rPr>
              <w:t>15</w:t>
            </w:r>
            <w:r w:rsidRPr="00991F1D">
              <w:rPr>
                <w:rFonts w:ascii="宋体" w:hAnsi="宋体" w:cs="宋体" w:hint="eastAsia"/>
                <w:color w:val="000000"/>
              </w:rPr>
              <w:t>×</w:t>
            </w:r>
            <w:r w:rsidRPr="00991F1D">
              <w:rPr>
                <w:rFonts w:ascii="宋体" w:hAnsi="宋体" w:cs="宋体"/>
                <w:color w:val="000000"/>
              </w:rPr>
              <w:t>2</w:t>
            </w:r>
          </w:p>
        </w:tc>
      </w:tr>
      <w:tr w:rsidR="00BF2C89" w:rsidTr="0056460F">
        <w:tblPrEx>
          <w:tblCellMar>
            <w:top w:w="0" w:type="dxa"/>
            <w:bottom w:w="0" w:type="dxa"/>
          </w:tblCellMar>
        </w:tblPrEx>
        <w:trPr>
          <w:trHeight w:val="47"/>
        </w:trPr>
        <w:tc>
          <w:tcPr>
            <w:tcW w:w="3893" w:type="dxa"/>
          </w:tcPr>
          <w:p w:rsidR="00BF2C89" w:rsidRDefault="00BF2C89" w:rsidP="0056460F">
            <w:pPr>
              <w:spacing w:before="175" w:line="219" w:lineRule="exact"/>
              <w:jc w:val="center"/>
              <w:rPr>
                <w:rFonts w:ascii="宋体" w:hAnsi="宋体" w:cs="宋体"/>
                <w:color w:val="000000"/>
              </w:rPr>
            </w:pPr>
            <w:r>
              <w:rPr>
                <w:rFonts w:ascii="宋体" w:hAnsi="宋体" w:cs="宋体"/>
                <w:color w:val="000000"/>
              </w:rPr>
              <w:t>25</w:t>
            </w:r>
          </w:p>
        </w:tc>
        <w:tc>
          <w:tcPr>
            <w:tcW w:w="3969" w:type="dxa"/>
          </w:tcPr>
          <w:p w:rsidR="00BF2C89" w:rsidRDefault="00BF2C89" w:rsidP="0056460F">
            <w:pPr>
              <w:spacing w:before="175" w:line="219" w:lineRule="exact"/>
              <w:jc w:val="center"/>
              <w:rPr>
                <w:rFonts w:ascii="宋体" w:cs="宋体"/>
                <w:color w:val="000000"/>
              </w:rPr>
            </w:pPr>
            <w:r w:rsidRPr="00991F1D">
              <w:rPr>
                <w:rFonts w:ascii="宋体" w:hAnsi="宋体" w:cs="宋体"/>
                <w:color w:val="000000"/>
              </w:rPr>
              <w:t>40</w:t>
            </w:r>
            <w:r w:rsidRPr="00991F1D">
              <w:rPr>
                <w:rFonts w:ascii="宋体" w:hAnsi="宋体" w:cs="宋体" w:hint="eastAsia"/>
                <w:color w:val="000000"/>
              </w:rPr>
              <w:t>×</w:t>
            </w:r>
            <w:r w:rsidRPr="00991F1D">
              <w:rPr>
                <w:rFonts w:ascii="宋体" w:hAnsi="宋体" w:cs="宋体"/>
                <w:color w:val="000000"/>
              </w:rPr>
              <w:t>2</w:t>
            </w:r>
          </w:p>
        </w:tc>
      </w:tr>
      <w:tr w:rsidR="00BF2C89" w:rsidTr="0056460F">
        <w:tblPrEx>
          <w:tblCellMar>
            <w:top w:w="0" w:type="dxa"/>
            <w:bottom w:w="0" w:type="dxa"/>
          </w:tblCellMar>
        </w:tblPrEx>
        <w:trPr>
          <w:trHeight w:val="47"/>
        </w:trPr>
        <w:tc>
          <w:tcPr>
            <w:tcW w:w="3893" w:type="dxa"/>
          </w:tcPr>
          <w:p w:rsidR="00BF2C89" w:rsidRDefault="00BF2C89" w:rsidP="0056460F">
            <w:pPr>
              <w:spacing w:before="175" w:line="219" w:lineRule="exact"/>
              <w:jc w:val="center"/>
              <w:rPr>
                <w:rFonts w:ascii="宋体" w:hAnsi="宋体" w:cs="宋体"/>
                <w:color w:val="000000"/>
              </w:rPr>
            </w:pPr>
            <w:r>
              <w:rPr>
                <w:rFonts w:ascii="宋体" w:hAnsi="宋体" w:cs="宋体"/>
                <w:color w:val="000000"/>
              </w:rPr>
              <w:t>50</w:t>
            </w:r>
          </w:p>
        </w:tc>
        <w:tc>
          <w:tcPr>
            <w:tcW w:w="3969" w:type="dxa"/>
          </w:tcPr>
          <w:p w:rsidR="00BF2C89" w:rsidRDefault="00BF2C89" w:rsidP="0056460F">
            <w:pPr>
              <w:spacing w:before="175" w:line="219" w:lineRule="exact"/>
              <w:jc w:val="center"/>
              <w:rPr>
                <w:rFonts w:ascii="宋体" w:cs="宋体"/>
                <w:color w:val="000000"/>
              </w:rPr>
            </w:pPr>
            <w:r w:rsidRPr="00991F1D">
              <w:rPr>
                <w:rFonts w:ascii="宋体" w:hAnsi="宋体" w:cs="宋体"/>
                <w:color w:val="000000"/>
              </w:rPr>
              <w:t>170</w:t>
            </w:r>
            <w:r w:rsidRPr="00991F1D">
              <w:rPr>
                <w:rFonts w:ascii="宋体" w:hAnsi="宋体" w:cs="宋体" w:hint="eastAsia"/>
                <w:color w:val="000000"/>
              </w:rPr>
              <w:t>×</w:t>
            </w:r>
            <w:r w:rsidRPr="00991F1D">
              <w:rPr>
                <w:rFonts w:ascii="宋体" w:hAnsi="宋体" w:cs="宋体"/>
                <w:color w:val="000000"/>
              </w:rPr>
              <w:t>2</w:t>
            </w:r>
          </w:p>
        </w:tc>
      </w:tr>
      <w:tr w:rsidR="00BF2C89" w:rsidTr="0056460F">
        <w:tblPrEx>
          <w:tblCellMar>
            <w:top w:w="0" w:type="dxa"/>
            <w:bottom w:w="0" w:type="dxa"/>
          </w:tblCellMar>
        </w:tblPrEx>
        <w:trPr>
          <w:trHeight w:val="47"/>
        </w:trPr>
        <w:tc>
          <w:tcPr>
            <w:tcW w:w="3893" w:type="dxa"/>
          </w:tcPr>
          <w:p w:rsidR="00BF2C89" w:rsidRDefault="00BF2C89" w:rsidP="0056460F">
            <w:pPr>
              <w:spacing w:before="175" w:line="219" w:lineRule="exact"/>
              <w:jc w:val="center"/>
              <w:rPr>
                <w:rFonts w:ascii="宋体" w:hAnsi="宋体" w:cs="宋体"/>
                <w:color w:val="000000"/>
              </w:rPr>
            </w:pPr>
            <w:r>
              <w:rPr>
                <w:rFonts w:ascii="宋体" w:hAnsi="宋体" w:cs="宋体"/>
                <w:color w:val="000000"/>
              </w:rPr>
              <w:t>80</w:t>
            </w:r>
          </w:p>
        </w:tc>
        <w:tc>
          <w:tcPr>
            <w:tcW w:w="3969" w:type="dxa"/>
          </w:tcPr>
          <w:p w:rsidR="00BF2C89" w:rsidRDefault="00BF2C89" w:rsidP="0056460F">
            <w:pPr>
              <w:spacing w:before="175" w:line="219" w:lineRule="exact"/>
              <w:jc w:val="center"/>
              <w:rPr>
                <w:rFonts w:ascii="宋体" w:cs="宋体"/>
                <w:color w:val="000000"/>
              </w:rPr>
            </w:pPr>
            <w:r w:rsidRPr="00991F1D">
              <w:rPr>
                <w:rFonts w:ascii="宋体" w:hAnsi="宋体" w:cs="宋体"/>
                <w:color w:val="000000"/>
              </w:rPr>
              <w:t>565</w:t>
            </w:r>
            <w:r w:rsidRPr="00991F1D">
              <w:rPr>
                <w:rFonts w:ascii="宋体" w:hAnsi="宋体" w:cs="宋体" w:hint="eastAsia"/>
                <w:color w:val="000000"/>
              </w:rPr>
              <w:t>×</w:t>
            </w:r>
            <w:r w:rsidRPr="00991F1D">
              <w:rPr>
                <w:rFonts w:ascii="宋体" w:hAnsi="宋体" w:cs="宋体"/>
                <w:color w:val="000000"/>
              </w:rPr>
              <w:t>2</w:t>
            </w:r>
          </w:p>
        </w:tc>
      </w:tr>
      <w:tr w:rsidR="00BF2C89" w:rsidTr="0056460F">
        <w:tblPrEx>
          <w:tblCellMar>
            <w:top w:w="0" w:type="dxa"/>
            <w:bottom w:w="0" w:type="dxa"/>
          </w:tblCellMar>
        </w:tblPrEx>
        <w:trPr>
          <w:trHeight w:val="47"/>
        </w:trPr>
        <w:tc>
          <w:tcPr>
            <w:tcW w:w="3893" w:type="dxa"/>
          </w:tcPr>
          <w:p w:rsidR="00BF2C89" w:rsidRDefault="00BF2C89" w:rsidP="0056460F">
            <w:pPr>
              <w:spacing w:before="175" w:line="219" w:lineRule="exact"/>
              <w:jc w:val="center"/>
              <w:rPr>
                <w:rFonts w:ascii="宋体" w:hAnsi="宋体" w:cs="宋体"/>
                <w:color w:val="000000"/>
              </w:rPr>
            </w:pPr>
            <w:r>
              <w:rPr>
                <w:rFonts w:ascii="宋体" w:hAnsi="宋体" w:cs="宋体"/>
                <w:color w:val="000000"/>
              </w:rPr>
              <w:t>100</w:t>
            </w:r>
          </w:p>
        </w:tc>
        <w:tc>
          <w:tcPr>
            <w:tcW w:w="3969" w:type="dxa"/>
          </w:tcPr>
          <w:p w:rsidR="00BF2C89" w:rsidRDefault="00BF2C89" w:rsidP="0056460F">
            <w:pPr>
              <w:spacing w:before="175" w:line="219" w:lineRule="exact"/>
              <w:jc w:val="center"/>
              <w:rPr>
                <w:rFonts w:ascii="宋体" w:cs="宋体"/>
                <w:color w:val="000000"/>
              </w:rPr>
            </w:pPr>
            <w:r w:rsidRPr="00991F1D">
              <w:rPr>
                <w:rFonts w:ascii="宋体" w:hAnsi="宋体" w:cs="宋体"/>
                <w:color w:val="000000"/>
              </w:rPr>
              <w:t>1025</w:t>
            </w:r>
            <w:r w:rsidRPr="00991F1D">
              <w:rPr>
                <w:rFonts w:ascii="宋体" w:hAnsi="宋体" w:cs="宋体" w:hint="eastAsia"/>
                <w:color w:val="000000"/>
              </w:rPr>
              <w:t>×</w:t>
            </w:r>
            <w:r w:rsidRPr="00991F1D">
              <w:rPr>
                <w:rFonts w:ascii="宋体" w:hAnsi="宋体" w:cs="宋体"/>
                <w:color w:val="000000"/>
              </w:rPr>
              <w:t>2</w:t>
            </w:r>
          </w:p>
        </w:tc>
      </w:tr>
      <w:tr w:rsidR="00BF2C89" w:rsidTr="0056460F">
        <w:tblPrEx>
          <w:tblCellMar>
            <w:top w:w="0" w:type="dxa"/>
            <w:bottom w:w="0" w:type="dxa"/>
          </w:tblCellMar>
        </w:tblPrEx>
        <w:trPr>
          <w:trHeight w:val="47"/>
        </w:trPr>
        <w:tc>
          <w:tcPr>
            <w:tcW w:w="3893" w:type="dxa"/>
          </w:tcPr>
          <w:p w:rsidR="00BF2C89" w:rsidRDefault="00BF2C89" w:rsidP="0056460F">
            <w:pPr>
              <w:spacing w:before="175" w:line="219" w:lineRule="exact"/>
              <w:jc w:val="center"/>
              <w:rPr>
                <w:rFonts w:ascii="宋体" w:hAnsi="宋体" w:cs="宋体"/>
                <w:color w:val="000000"/>
              </w:rPr>
            </w:pPr>
            <w:r>
              <w:rPr>
                <w:rFonts w:ascii="宋体" w:hAnsi="宋体" w:cs="宋体"/>
                <w:color w:val="000000"/>
              </w:rPr>
              <w:t>150</w:t>
            </w:r>
          </w:p>
        </w:tc>
        <w:tc>
          <w:tcPr>
            <w:tcW w:w="3969" w:type="dxa"/>
          </w:tcPr>
          <w:p w:rsidR="00BF2C89" w:rsidRDefault="00BF2C89" w:rsidP="0056460F">
            <w:pPr>
              <w:spacing w:before="175" w:line="219" w:lineRule="exact"/>
              <w:jc w:val="center"/>
              <w:rPr>
                <w:rFonts w:ascii="宋体" w:cs="宋体"/>
                <w:color w:val="000000"/>
              </w:rPr>
            </w:pPr>
            <w:r w:rsidRPr="00991F1D">
              <w:rPr>
                <w:rFonts w:ascii="宋体" w:hAnsi="宋体" w:cs="宋体"/>
                <w:color w:val="000000"/>
              </w:rPr>
              <w:t>2600</w:t>
            </w:r>
            <w:r w:rsidRPr="00991F1D">
              <w:rPr>
                <w:rFonts w:ascii="宋体" w:hAnsi="宋体" w:cs="宋体" w:hint="eastAsia"/>
                <w:color w:val="000000"/>
              </w:rPr>
              <w:t>×</w:t>
            </w:r>
            <w:r w:rsidRPr="00991F1D">
              <w:rPr>
                <w:rFonts w:ascii="宋体" w:hAnsi="宋体" w:cs="宋体"/>
                <w:color w:val="000000"/>
              </w:rPr>
              <w:t>2</w:t>
            </w:r>
          </w:p>
        </w:tc>
      </w:tr>
    </w:tbl>
    <w:p w:rsidR="00BF2C89" w:rsidRPr="0056460F" w:rsidRDefault="00BF2C89" w:rsidP="0056460F">
      <w:pPr>
        <w:spacing w:before="17" w:line="271" w:lineRule="exact"/>
        <w:rPr>
          <w:rFonts w:ascii="宋体" w:cs="宋体"/>
          <w:color w:val="000000"/>
        </w:rPr>
      </w:pPr>
      <w:r w:rsidRPr="00991F1D">
        <w:rPr>
          <w:rFonts w:ascii="宋体" w:hAnsi="宋体" w:cs="宋体" w:hint="eastAsia"/>
          <w:color w:val="000000"/>
          <w:spacing w:val="-2"/>
        </w:rPr>
        <w:t>备注：对于抽样量较大的样品，可在抽样现场对所抽样品进行破碎缩分，缩分后的粒度</w:t>
      </w:r>
      <w:r w:rsidRPr="00991F1D">
        <w:rPr>
          <w:rFonts w:ascii="宋体" w:hAnsi="宋体" w:cs="宋体" w:hint="eastAsia"/>
          <w:color w:val="000000"/>
        </w:rPr>
        <w:t>与质量应符合上表中要求，破碎缩分过程应详细记录在抽样单上。抽取的样品等量分成</w:t>
      </w:r>
      <w:r w:rsidRPr="00991F1D">
        <w:rPr>
          <w:rFonts w:ascii="宋体" w:hAnsi="宋体" w:cs="宋体"/>
          <w:color w:val="000000"/>
          <w:spacing w:val="-1"/>
        </w:rPr>
        <w:t xml:space="preserve"> </w:t>
      </w:r>
      <w:r w:rsidRPr="00991F1D">
        <w:rPr>
          <w:rFonts w:ascii="宋体" w:hAnsi="宋体" w:cs="宋体"/>
          <w:color w:val="000000"/>
        </w:rPr>
        <w:t>2</w:t>
      </w:r>
      <w:r w:rsidRPr="00991F1D">
        <w:rPr>
          <w:rFonts w:ascii="宋体" w:hAnsi="宋体" w:cs="宋体"/>
          <w:color w:val="000000"/>
          <w:spacing w:val="1"/>
        </w:rPr>
        <w:t xml:space="preserve"> </w:t>
      </w:r>
      <w:r w:rsidRPr="00991F1D">
        <w:rPr>
          <w:rFonts w:ascii="宋体" w:hAnsi="宋体" w:cs="宋体" w:hint="eastAsia"/>
          <w:color w:val="000000"/>
        </w:rPr>
        <w:t>份，一份供检验用，一份作备样。</w:t>
      </w:r>
      <w:r>
        <w:rPr>
          <w:rFonts w:ascii="宋体" w:hAnsi="宋体" w:cs="宋体"/>
          <w:color w:val="000000"/>
        </w:rPr>
        <w:t xml:space="preserve">    </w:t>
      </w:r>
      <w:r w:rsidRPr="00991F1D">
        <w:rPr>
          <w:rFonts w:ascii="宋体" w:hAnsi="宋体" w:cs="宋体" w:hint="eastAsia"/>
          <w:color w:val="000000"/>
        </w:rPr>
        <w:t>（</w:t>
      </w:r>
      <w:r w:rsidRPr="00991F1D">
        <w:rPr>
          <w:rFonts w:ascii="宋体" w:hAnsi="宋体" w:cs="宋体"/>
          <w:color w:val="000000"/>
        </w:rPr>
        <w:t>2</w:t>
      </w:r>
      <w:r w:rsidRPr="00991F1D">
        <w:rPr>
          <w:rFonts w:ascii="宋体" w:hAnsi="宋体" w:cs="宋体" w:hint="eastAsia"/>
          <w:color w:val="000000"/>
        </w:rPr>
        <w:t>）民用型煤的采样数量</w:t>
      </w:r>
      <w:r w:rsidRPr="00991F1D">
        <w:rPr>
          <w:rFonts w:ascii="宋体" w:hAnsi="宋体" w:cs="宋体"/>
          <w:color w:val="000000"/>
        </w:rPr>
        <w:t xml:space="preserve"> </w:t>
      </w:r>
      <w:r w:rsidRPr="00991F1D">
        <w:rPr>
          <w:rFonts w:ascii="宋体" w:hAnsi="宋体" w:cs="宋体" w:hint="eastAsia"/>
          <w:color w:val="000000"/>
          <w:spacing w:val="-1"/>
        </w:rPr>
        <w:t>蜂窝煤：库房或集中存放地随机抽取</w:t>
      </w:r>
      <w:r w:rsidRPr="00991F1D">
        <w:rPr>
          <w:rFonts w:ascii="宋体" w:hAnsi="宋体" w:cs="宋体"/>
          <w:color w:val="000000"/>
          <w:spacing w:val="2"/>
        </w:rPr>
        <w:t xml:space="preserve"> </w:t>
      </w:r>
      <w:r w:rsidRPr="00991F1D">
        <w:rPr>
          <w:rFonts w:ascii="宋体" w:hAnsi="宋体" w:cs="宋体"/>
          <w:color w:val="000000"/>
        </w:rPr>
        <w:t>5</w:t>
      </w:r>
      <w:r w:rsidRPr="00991F1D">
        <w:rPr>
          <w:rFonts w:ascii="宋体" w:hAnsi="宋体" w:cs="宋体"/>
          <w:color w:val="000000"/>
          <w:spacing w:val="-2"/>
        </w:rPr>
        <w:t xml:space="preserve"> </w:t>
      </w:r>
      <w:r w:rsidRPr="00991F1D">
        <w:rPr>
          <w:rFonts w:ascii="宋体" w:hAnsi="宋体" w:cs="宋体" w:hint="eastAsia"/>
          <w:color w:val="000000"/>
          <w:spacing w:val="-1"/>
        </w:rPr>
        <w:t>块蜂窝煤，再随机抽取其中</w:t>
      </w:r>
      <w:r w:rsidRPr="00991F1D">
        <w:rPr>
          <w:rFonts w:ascii="宋体" w:hAnsi="宋体" w:cs="宋体"/>
          <w:color w:val="000000"/>
        </w:rPr>
        <w:t xml:space="preserve"> 2</w:t>
      </w:r>
      <w:r w:rsidRPr="00991F1D">
        <w:rPr>
          <w:rFonts w:ascii="宋体" w:hAnsi="宋体" w:cs="宋体"/>
          <w:color w:val="000000"/>
          <w:spacing w:val="1"/>
        </w:rPr>
        <w:t xml:space="preserve"> </w:t>
      </w:r>
      <w:r w:rsidRPr="00991F1D">
        <w:rPr>
          <w:rFonts w:ascii="宋体" w:hAnsi="宋体" w:cs="宋体" w:hint="eastAsia"/>
          <w:color w:val="000000"/>
          <w:spacing w:val="-2"/>
        </w:rPr>
        <w:t>块分别封存，</w:t>
      </w:r>
      <w:r w:rsidRPr="00991F1D">
        <w:rPr>
          <w:rFonts w:ascii="宋体" w:hAnsi="宋体" w:cs="宋体"/>
          <w:color w:val="000000"/>
          <w:spacing w:val="-2"/>
        </w:rPr>
        <w:t>1</w:t>
      </w:r>
      <w:r w:rsidRPr="00991F1D">
        <w:rPr>
          <w:rFonts w:ascii="宋体" w:hAnsi="宋体" w:cs="宋体"/>
          <w:color w:val="000000"/>
          <w:spacing w:val="3"/>
        </w:rPr>
        <w:t xml:space="preserve"> </w:t>
      </w:r>
      <w:r w:rsidRPr="00991F1D">
        <w:rPr>
          <w:rFonts w:ascii="宋体" w:hAnsi="宋体" w:cs="宋体" w:hint="eastAsia"/>
          <w:color w:val="000000"/>
        </w:rPr>
        <w:t>块</w:t>
      </w:r>
      <w:r w:rsidRPr="00991F1D">
        <w:rPr>
          <w:rFonts w:ascii="宋体" w:hAnsi="宋体" w:cs="宋体" w:hint="eastAsia"/>
          <w:color w:val="000000"/>
          <w:spacing w:val="-1"/>
        </w:rPr>
        <w:t>按照</w:t>
      </w:r>
      <w:r w:rsidRPr="00991F1D">
        <w:rPr>
          <w:rFonts w:ascii="宋体" w:hAnsi="宋体" w:cs="宋体"/>
          <w:color w:val="000000"/>
          <w:spacing w:val="3"/>
        </w:rPr>
        <w:t xml:space="preserve"> </w:t>
      </w:r>
      <w:r w:rsidRPr="00991F1D">
        <w:rPr>
          <w:rFonts w:ascii="宋体" w:hAnsi="宋体" w:cs="宋体"/>
          <w:color w:val="000000"/>
        </w:rPr>
        <w:t>GB/T</w:t>
      </w:r>
      <w:r w:rsidRPr="00991F1D">
        <w:rPr>
          <w:rFonts w:ascii="宋体" w:hAnsi="宋体" w:cs="宋体"/>
          <w:color w:val="000000"/>
          <w:spacing w:val="52"/>
        </w:rPr>
        <w:t xml:space="preserve"> </w:t>
      </w:r>
      <w:r w:rsidRPr="00991F1D">
        <w:rPr>
          <w:rFonts w:ascii="宋体" w:hAnsi="宋体" w:cs="宋体"/>
          <w:color w:val="000000"/>
        </w:rPr>
        <w:t>474-2008</w:t>
      </w:r>
      <w:r w:rsidRPr="00991F1D">
        <w:rPr>
          <w:rFonts w:ascii="宋体" w:hAnsi="宋体" w:cs="宋体"/>
          <w:color w:val="000000"/>
          <w:spacing w:val="-2"/>
        </w:rPr>
        <w:t xml:space="preserve"> </w:t>
      </w:r>
      <w:r w:rsidRPr="00991F1D">
        <w:rPr>
          <w:rFonts w:ascii="宋体" w:hAnsi="宋体" w:cs="宋体" w:hint="eastAsia"/>
          <w:color w:val="000000"/>
        </w:rPr>
        <w:t>制备样品后进行质量指标试验，</w:t>
      </w:r>
      <w:r w:rsidRPr="00991F1D">
        <w:rPr>
          <w:rFonts w:ascii="宋体" w:hAnsi="宋体" w:cs="宋体"/>
          <w:color w:val="000000"/>
        </w:rPr>
        <w:t>1</w:t>
      </w:r>
      <w:r w:rsidRPr="00991F1D">
        <w:rPr>
          <w:rFonts w:ascii="宋体" w:hAnsi="宋体" w:cs="宋体"/>
          <w:color w:val="000000"/>
          <w:spacing w:val="1"/>
        </w:rPr>
        <w:t xml:space="preserve"> </w:t>
      </w:r>
      <w:r w:rsidRPr="00991F1D">
        <w:rPr>
          <w:rFonts w:ascii="宋体" w:hAnsi="宋体" w:cs="宋体" w:hint="eastAsia"/>
          <w:color w:val="000000"/>
        </w:rPr>
        <w:t>块留存。</w:t>
      </w:r>
      <w:r w:rsidRPr="00991F1D">
        <w:rPr>
          <w:rFonts w:ascii="宋体" w:hAnsi="宋体" w:cs="宋体" w:hint="eastAsia"/>
          <w:color w:val="000000"/>
          <w:spacing w:val="-2"/>
        </w:rPr>
        <w:t>其他型煤：随机抽取两袋（箱）及以上样品，根据</w:t>
      </w:r>
      <w:r w:rsidRPr="00991F1D">
        <w:rPr>
          <w:rFonts w:ascii="宋体" w:hAnsi="宋体" w:cs="宋体"/>
          <w:color w:val="000000"/>
          <w:spacing w:val="3"/>
        </w:rPr>
        <w:t xml:space="preserve"> </w:t>
      </w:r>
      <w:r w:rsidRPr="00991F1D">
        <w:rPr>
          <w:rFonts w:ascii="宋体" w:hAnsi="宋体" w:cs="宋体"/>
          <w:color w:val="000000"/>
          <w:spacing w:val="1"/>
        </w:rPr>
        <w:t>GB/T</w:t>
      </w:r>
      <w:r w:rsidRPr="00991F1D">
        <w:rPr>
          <w:rFonts w:ascii="宋体" w:hAnsi="宋体" w:cs="宋体"/>
          <w:color w:val="000000"/>
          <w:spacing w:val="-2"/>
        </w:rPr>
        <w:t xml:space="preserve"> </w:t>
      </w:r>
      <w:r w:rsidRPr="00991F1D">
        <w:rPr>
          <w:rFonts w:ascii="宋体" w:hAnsi="宋体" w:cs="宋体"/>
          <w:color w:val="000000"/>
        </w:rPr>
        <w:t>474-2008</w:t>
      </w:r>
      <w:r w:rsidRPr="00991F1D">
        <w:rPr>
          <w:rFonts w:ascii="宋体" w:hAnsi="宋体" w:cs="宋体"/>
          <w:color w:val="000000"/>
          <w:spacing w:val="-2"/>
        </w:rPr>
        <w:t xml:space="preserve"> </w:t>
      </w:r>
      <w:r w:rsidRPr="00991F1D">
        <w:rPr>
          <w:rFonts w:ascii="宋体" w:hAnsi="宋体" w:cs="宋体" w:hint="eastAsia"/>
          <w:color w:val="000000"/>
        </w:rPr>
        <w:t>规定的棋盘法或条带截取法缩分出</w:t>
      </w:r>
      <w:r w:rsidRPr="00991F1D">
        <w:rPr>
          <w:rFonts w:ascii="宋体" w:hAnsi="宋体" w:cs="宋体"/>
          <w:color w:val="000000"/>
          <w:spacing w:val="2"/>
        </w:rPr>
        <w:t xml:space="preserve"> </w:t>
      </w:r>
      <w:r w:rsidRPr="00991F1D">
        <w:rPr>
          <w:rFonts w:ascii="宋体" w:hAnsi="宋体" w:cs="宋体"/>
          <w:color w:val="000000"/>
        </w:rPr>
        <w:t>2</w:t>
      </w:r>
      <w:r w:rsidRPr="00991F1D">
        <w:rPr>
          <w:rFonts w:ascii="宋体" w:hAnsi="宋体" w:cs="宋体"/>
          <w:color w:val="000000"/>
          <w:spacing w:val="-1"/>
        </w:rPr>
        <w:t xml:space="preserve"> </w:t>
      </w:r>
      <w:r w:rsidRPr="00991F1D">
        <w:rPr>
          <w:rFonts w:ascii="宋体" w:hAnsi="宋体" w:cs="宋体" w:hint="eastAsia"/>
          <w:color w:val="000000"/>
        </w:rPr>
        <w:t>份，每份不少于</w:t>
      </w:r>
      <w:r w:rsidRPr="00991F1D">
        <w:rPr>
          <w:rFonts w:ascii="宋体" w:hAnsi="宋体" w:cs="宋体"/>
          <w:color w:val="000000"/>
          <w:spacing w:val="2"/>
        </w:rPr>
        <w:t xml:space="preserve"> </w:t>
      </w:r>
      <w:r w:rsidRPr="00991F1D">
        <w:rPr>
          <w:rFonts w:ascii="宋体" w:hAnsi="宋体" w:cs="宋体"/>
          <w:color w:val="000000"/>
        </w:rPr>
        <w:t>4.0kg</w:t>
      </w:r>
      <w:r w:rsidRPr="00991F1D">
        <w:rPr>
          <w:rFonts w:ascii="宋体" w:hAnsi="宋体" w:cs="宋体" w:hint="eastAsia"/>
          <w:color w:val="000000"/>
        </w:rPr>
        <w:t>，分别封存，一份供检验用，一份作备样。备用样品封存于受检单位</w:t>
      </w:r>
    </w:p>
    <w:p w:rsidR="00BF2C89" w:rsidRDefault="00BF2C89" w:rsidP="00991F1D">
      <w:pPr>
        <w:autoSpaceDE w:val="0"/>
        <w:autoSpaceDN w:val="0"/>
        <w:adjustRightInd w:val="0"/>
        <w:spacing w:line="400" w:lineRule="exact"/>
        <w:jc w:val="left"/>
        <w:rPr>
          <w:rFonts w:ascii="宋体"/>
          <w:b/>
          <w:bCs/>
          <w:color w:val="000000"/>
          <w:kern w:val="0"/>
          <w:sz w:val="24"/>
          <w:szCs w:val="24"/>
        </w:rPr>
      </w:pPr>
      <w:r>
        <w:rPr>
          <w:rFonts w:ascii="宋体" w:cs="宋体"/>
          <w:b/>
          <w:bCs/>
          <w:color w:val="000000"/>
          <w:kern w:val="0"/>
          <w:sz w:val="24"/>
          <w:szCs w:val="24"/>
        </w:rPr>
        <w:t>2.</w:t>
      </w:r>
      <w:r>
        <w:rPr>
          <w:rFonts w:ascii="宋体" w:cs="宋体" w:hint="eastAsia"/>
          <w:b/>
          <w:bCs/>
          <w:color w:val="000000"/>
          <w:kern w:val="0"/>
          <w:sz w:val="24"/>
          <w:szCs w:val="24"/>
        </w:rPr>
        <w:t>检验依据</w:t>
      </w:r>
    </w:p>
    <w:p w:rsidR="00BF2C89" w:rsidRDefault="00BF2C89" w:rsidP="00E133A1">
      <w:pPr>
        <w:spacing w:beforeLines="50" w:afterLines="50"/>
        <w:jc w:val="center"/>
        <w:rPr>
          <w:rFonts w:ascii="宋体"/>
          <w:color w:val="000000"/>
          <w:kern w:val="0"/>
          <w:sz w:val="24"/>
          <w:szCs w:val="24"/>
        </w:rPr>
      </w:pPr>
      <w:r>
        <w:rPr>
          <w:rFonts w:ascii="宋体" w:hAnsi="宋体" w:cs="宋体" w:hint="eastAsia"/>
        </w:rPr>
        <w:t>表</w:t>
      </w:r>
      <w:r>
        <w:rPr>
          <w:rFonts w:ascii="宋体" w:hAnsi="宋体" w:cs="宋体"/>
        </w:rPr>
        <w:t xml:space="preserve">2  </w:t>
      </w:r>
      <w:r>
        <w:rPr>
          <w:rFonts w:ascii="宋体" w:hAnsi="宋体" w:cs="宋体" w:hint="eastAsia"/>
        </w:rPr>
        <w:t>商品煤检验项目</w:t>
      </w:r>
    </w:p>
    <w:tbl>
      <w:tblPr>
        <w:tblW w:w="92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49"/>
        <w:gridCol w:w="2390"/>
        <w:gridCol w:w="2746"/>
        <w:gridCol w:w="3297"/>
      </w:tblGrid>
      <w:tr w:rsidR="00BF2C89" w:rsidRPr="00E91F52">
        <w:trPr>
          <w:jc w:val="center"/>
        </w:trPr>
        <w:tc>
          <w:tcPr>
            <w:tcW w:w="849" w:type="dxa"/>
            <w:vAlign w:val="center"/>
          </w:tcPr>
          <w:p w:rsidR="00BF2C89" w:rsidRPr="00E91F52" w:rsidRDefault="00BF2C89" w:rsidP="00BF2C89">
            <w:pPr>
              <w:pStyle w:val="a"/>
              <w:tabs>
                <w:tab w:val="center" w:pos="4201"/>
                <w:tab w:val="right" w:leader="dot" w:pos="9298"/>
              </w:tabs>
              <w:ind w:firstLine="31680"/>
              <w:jc w:val="center"/>
              <w:rPr>
                <w:rFonts w:hAnsi="宋体" w:cs="Times New Roman"/>
              </w:rPr>
            </w:pPr>
            <w:r w:rsidRPr="00E91F52">
              <w:rPr>
                <w:rFonts w:hAnsi="宋体" w:hint="eastAsia"/>
              </w:rPr>
              <w:t>序号</w:t>
            </w:r>
          </w:p>
        </w:tc>
        <w:tc>
          <w:tcPr>
            <w:tcW w:w="2390" w:type="dxa"/>
            <w:vAlign w:val="center"/>
          </w:tcPr>
          <w:p w:rsidR="00BF2C89" w:rsidRPr="00E91F52" w:rsidRDefault="00BF2C89" w:rsidP="00BF2C89">
            <w:pPr>
              <w:pStyle w:val="a"/>
              <w:tabs>
                <w:tab w:val="center" w:pos="4201"/>
                <w:tab w:val="right" w:leader="dot" w:pos="9298"/>
              </w:tabs>
              <w:ind w:firstLine="31680"/>
              <w:jc w:val="center"/>
              <w:rPr>
                <w:rFonts w:hAnsi="宋体" w:cs="Times New Roman"/>
              </w:rPr>
            </w:pPr>
            <w:r w:rsidRPr="00E91F52">
              <w:rPr>
                <w:rFonts w:hAnsi="宋体" w:hint="eastAsia"/>
              </w:rPr>
              <w:t>检验项目</w:t>
            </w:r>
          </w:p>
        </w:tc>
        <w:tc>
          <w:tcPr>
            <w:tcW w:w="2746" w:type="dxa"/>
            <w:vAlign w:val="center"/>
          </w:tcPr>
          <w:p w:rsidR="00BF2C89" w:rsidRPr="00E91F52" w:rsidRDefault="00BF2C89" w:rsidP="00BF2C89">
            <w:pPr>
              <w:pStyle w:val="a"/>
              <w:tabs>
                <w:tab w:val="center" w:pos="4201"/>
                <w:tab w:val="right" w:leader="dot" w:pos="9298"/>
              </w:tabs>
              <w:ind w:firstLine="31680"/>
              <w:jc w:val="center"/>
              <w:rPr>
                <w:rFonts w:hAnsi="宋体" w:cs="Times New Roman"/>
              </w:rPr>
            </w:pPr>
            <w:r w:rsidRPr="00E91F52">
              <w:rPr>
                <w:rFonts w:hAnsi="宋体" w:hint="eastAsia"/>
              </w:rPr>
              <w:t>判定依据</w:t>
            </w:r>
          </w:p>
        </w:tc>
        <w:tc>
          <w:tcPr>
            <w:tcW w:w="3297" w:type="dxa"/>
            <w:vAlign w:val="center"/>
          </w:tcPr>
          <w:p w:rsidR="00BF2C89" w:rsidRPr="00E91F52" w:rsidRDefault="00BF2C89" w:rsidP="00BF2C89">
            <w:pPr>
              <w:pStyle w:val="a"/>
              <w:tabs>
                <w:tab w:val="center" w:pos="4201"/>
                <w:tab w:val="right" w:leader="dot" w:pos="9298"/>
              </w:tabs>
              <w:ind w:firstLine="31680"/>
              <w:jc w:val="center"/>
              <w:rPr>
                <w:rFonts w:hAnsi="宋体" w:cs="Times New Roman"/>
              </w:rPr>
            </w:pPr>
            <w:r w:rsidRPr="00E91F52">
              <w:rPr>
                <w:rFonts w:hAnsi="宋体" w:hint="eastAsia"/>
              </w:rPr>
              <w:t>检验方法</w:t>
            </w:r>
          </w:p>
        </w:tc>
      </w:tr>
      <w:tr w:rsidR="00BF2C89" w:rsidRPr="00E91F52">
        <w:trPr>
          <w:jc w:val="center"/>
        </w:trPr>
        <w:tc>
          <w:tcPr>
            <w:tcW w:w="849" w:type="dxa"/>
            <w:vAlign w:val="center"/>
          </w:tcPr>
          <w:p w:rsidR="00BF2C89" w:rsidRPr="00E91F52" w:rsidRDefault="00BF2C89" w:rsidP="00E91F52">
            <w:pPr>
              <w:pStyle w:val="a"/>
              <w:tabs>
                <w:tab w:val="center" w:pos="4201"/>
                <w:tab w:val="right" w:leader="dot" w:pos="9298"/>
              </w:tabs>
              <w:ind w:firstLineChars="0" w:firstLine="0"/>
              <w:jc w:val="center"/>
              <w:rPr>
                <w:rFonts w:hAnsi="宋体"/>
              </w:rPr>
            </w:pPr>
            <w:r w:rsidRPr="00E91F52">
              <w:rPr>
                <w:rFonts w:hAnsi="宋体"/>
              </w:rPr>
              <w:t>1</w:t>
            </w:r>
          </w:p>
        </w:tc>
        <w:tc>
          <w:tcPr>
            <w:tcW w:w="2390" w:type="dxa"/>
            <w:vAlign w:val="center"/>
          </w:tcPr>
          <w:p w:rsidR="00BF2C89" w:rsidRPr="00E91F52" w:rsidRDefault="00BF2C89" w:rsidP="00E91F52">
            <w:pPr>
              <w:pStyle w:val="a"/>
              <w:tabs>
                <w:tab w:val="center" w:pos="4201"/>
                <w:tab w:val="right" w:leader="dot" w:pos="9298"/>
              </w:tabs>
              <w:ind w:firstLineChars="0" w:firstLine="0"/>
              <w:jc w:val="center"/>
              <w:rPr>
                <w:rFonts w:hAnsi="宋体" w:cs="Times New Roman"/>
              </w:rPr>
            </w:pPr>
            <w:r w:rsidRPr="00E91F52">
              <w:rPr>
                <w:rFonts w:hAnsi="宋体" w:hint="eastAsia"/>
              </w:rPr>
              <w:t>全水分</w:t>
            </w:r>
          </w:p>
        </w:tc>
        <w:tc>
          <w:tcPr>
            <w:tcW w:w="2746" w:type="dxa"/>
            <w:vMerge w:val="restart"/>
            <w:vAlign w:val="center"/>
          </w:tcPr>
          <w:p w:rsidR="00BF2C89" w:rsidRPr="00E91F52" w:rsidRDefault="00BF2C89" w:rsidP="00991F1D">
            <w:pPr>
              <w:widowControl/>
              <w:jc w:val="center"/>
              <w:rPr>
                <w:rFonts w:ascii="宋体"/>
              </w:rPr>
            </w:pPr>
            <w:r w:rsidRPr="00E91F52">
              <w:rPr>
                <w:rFonts w:ascii="宋体" w:hAnsi="宋体" w:cs="宋体"/>
              </w:rPr>
              <w:t>GB 34169-2017</w:t>
            </w:r>
          </w:p>
          <w:p w:rsidR="00BF2C89" w:rsidRPr="00E91F52" w:rsidRDefault="00BF2C89" w:rsidP="00991F1D">
            <w:pPr>
              <w:pStyle w:val="a"/>
              <w:tabs>
                <w:tab w:val="center" w:pos="4201"/>
                <w:tab w:val="right" w:leader="dot" w:pos="9298"/>
              </w:tabs>
              <w:ind w:firstLineChars="0" w:firstLine="0"/>
              <w:jc w:val="center"/>
              <w:rPr>
                <w:rFonts w:hAnsi="宋体" w:cs="Times New Roman"/>
              </w:rPr>
            </w:pPr>
            <w:r w:rsidRPr="00E91F52">
              <w:rPr>
                <w:rFonts w:hAnsi="宋体"/>
              </w:rPr>
              <w:t>GB 34170-2017</w:t>
            </w:r>
          </w:p>
        </w:tc>
        <w:tc>
          <w:tcPr>
            <w:tcW w:w="3297" w:type="dxa"/>
            <w:vAlign w:val="center"/>
          </w:tcPr>
          <w:p w:rsidR="00BF2C89" w:rsidRPr="00E91F52" w:rsidRDefault="00BF2C89" w:rsidP="00E91F52">
            <w:pPr>
              <w:widowControl/>
              <w:jc w:val="center"/>
              <w:rPr>
                <w:rFonts w:ascii="宋体"/>
                <w:kern w:val="0"/>
              </w:rPr>
            </w:pPr>
            <w:r w:rsidRPr="00E91F52">
              <w:rPr>
                <w:rFonts w:ascii="宋体" w:hAnsi="宋体" w:cs="宋体"/>
                <w:kern w:val="0"/>
              </w:rPr>
              <w:t>GB/T 211-2017</w:t>
            </w:r>
          </w:p>
        </w:tc>
      </w:tr>
      <w:tr w:rsidR="00BF2C89" w:rsidRPr="00E91F52">
        <w:trPr>
          <w:jc w:val="center"/>
        </w:trPr>
        <w:tc>
          <w:tcPr>
            <w:tcW w:w="849" w:type="dxa"/>
            <w:vAlign w:val="center"/>
          </w:tcPr>
          <w:p w:rsidR="00BF2C89" w:rsidRPr="00E91F52" w:rsidRDefault="00BF2C89" w:rsidP="00E91F52">
            <w:pPr>
              <w:pStyle w:val="a"/>
              <w:tabs>
                <w:tab w:val="center" w:pos="4201"/>
                <w:tab w:val="right" w:leader="dot" w:pos="9298"/>
              </w:tabs>
              <w:ind w:firstLineChars="0" w:firstLine="0"/>
              <w:jc w:val="center"/>
              <w:rPr>
                <w:rFonts w:hAnsi="宋体"/>
              </w:rPr>
            </w:pPr>
            <w:r w:rsidRPr="00E91F52">
              <w:rPr>
                <w:rFonts w:hAnsi="宋体"/>
              </w:rPr>
              <w:t>2</w:t>
            </w:r>
          </w:p>
        </w:tc>
        <w:tc>
          <w:tcPr>
            <w:tcW w:w="2390" w:type="dxa"/>
            <w:vAlign w:val="center"/>
          </w:tcPr>
          <w:p w:rsidR="00BF2C89" w:rsidRPr="00E91F52" w:rsidRDefault="00BF2C89" w:rsidP="00E91F52">
            <w:pPr>
              <w:pStyle w:val="a"/>
              <w:tabs>
                <w:tab w:val="center" w:pos="4201"/>
                <w:tab w:val="right" w:leader="dot" w:pos="9298"/>
              </w:tabs>
              <w:ind w:firstLineChars="0" w:firstLine="0"/>
              <w:jc w:val="center"/>
              <w:rPr>
                <w:rFonts w:hAnsi="宋体" w:cs="Times New Roman"/>
              </w:rPr>
            </w:pPr>
            <w:r w:rsidRPr="00E91F52">
              <w:rPr>
                <w:rFonts w:hAnsi="宋体" w:hint="eastAsia"/>
              </w:rPr>
              <w:t>全硫</w:t>
            </w:r>
          </w:p>
        </w:tc>
        <w:tc>
          <w:tcPr>
            <w:tcW w:w="2746" w:type="dxa"/>
            <w:vMerge/>
            <w:vAlign w:val="center"/>
          </w:tcPr>
          <w:p w:rsidR="00BF2C89" w:rsidRPr="00E91F52" w:rsidRDefault="00BF2C89" w:rsidP="00BF2C89">
            <w:pPr>
              <w:pStyle w:val="a"/>
              <w:tabs>
                <w:tab w:val="center" w:pos="4201"/>
                <w:tab w:val="right" w:leader="dot" w:pos="9298"/>
              </w:tabs>
              <w:ind w:firstLine="31680"/>
              <w:jc w:val="center"/>
              <w:rPr>
                <w:rFonts w:hAnsi="宋体" w:cs="Times New Roman"/>
              </w:rPr>
            </w:pPr>
          </w:p>
        </w:tc>
        <w:tc>
          <w:tcPr>
            <w:tcW w:w="3297" w:type="dxa"/>
            <w:vAlign w:val="center"/>
          </w:tcPr>
          <w:p w:rsidR="00BF2C89" w:rsidRPr="00E91F52" w:rsidRDefault="00BF2C89" w:rsidP="00E91F52">
            <w:pPr>
              <w:widowControl/>
              <w:jc w:val="center"/>
              <w:rPr>
                <w:rFonts w:ascii="宋体"/>
                <w:kern w:val="0"/>
              </w:rPr>
            </w:pPr>
            <w:r w:rsidRPr="00E91F52">
              <w:rPr>
                <w:rFonts w:ascii="宋体" w:hAnsi="宋体" w:cs="宋体"/>
                <w:kern w:val="0"/>
              </w:rPr>
              <w:t>GB/T 214-2007</w:t>
            </w:r>
          </w:p>
        </w:tc>
      </w:tr>
      <w:tr w:rsidR="00BF2C89" w:rsidRPr="00E91F52">
        <w:trPr>
          <w:jc w:val="center"/>
        </w:trPr>
        <w:tc>
          <w:tcPr>
            <w:tcW w:w="849" w:type="dxa"/>
            <w:vAlign w:val="center"/>
          </w:tcPr>
          <w:p w:rsidR="00BF2C89" w:rsidRPr="00E91F52" w:rsidRDefault="00BF2C89" w:rsidP="00E91F52">
            <w:pPr>
              <w:pStyle w:val="a"/>
              <w:tabs>
                <w:tab w:val="center" w:pos="4201"/>
                <w:tab w:val="right" w:leader="dot" w:pos="9298"/>
              </w:tabs>
              <w:ind w:firstLineChars="0" w:firstLine="0"/>
              <w:jc w:val="center"/>
              <w:rPr>
                <w:rFonts w:hAnsi="宋体"/>
              </w:rPr>
            </w:pPr>
            <w:r w:rsidRPr="00E91F52">
              <w:rPr>
                <w:rFonts w:hAnsi="宋体"/>
              </w:rPr>
              <w:t>3</w:t>
            </w:r>
          </w:p>
        </w:tc>
        <w:tc>
          <w:tcPr>
            <w:tcW w:w="2390" w:type="dxa"/>
            <w:vAlign w:val="center"/>
          </w:tcPr>
          <w:p w:rsidR="00BF2C89" w:rsidRPr="00E91F52" w:rsidRDefault="00BF2C89" w:rsidP="00E91F52">
            <w:pPr>
              <w:pStyle w:val="a"/>
              <w:tabs>
                <w:tab w:val="center" w:pos="4201"/>
                <w:tab w:val="right" w:leader="dot" w:pos="9298"/>
              </w:tabs>
              <w:ind w:firstLineChars="0" w:firstLine="0"/>
              <w:jc w:val="center"/>
              <w:rPr>
                <w:rFonts w:hAnsi="宋体" w:cs="Times New Roman"/>
              </w:rPr>
            </w:pPr>
            <w:r w:rsidRPr="00E91F52">
              <w:rPr>
                <w:rFonts w:hAnsi="宋体" w:hint="eastAsia"/>
              </w:rPr>
              <w:t>挥发分</w:t>
            </w:r>
          </w:p>
        </w:tc>
        <w:tc>
          <w:tcPr>
            <w:tcW w:w="2746" w:type="dxa"/>
            <w:vMerge/>
            <w:vAlign w:val="center"/>
          </w:tcPr>
          <w:p w:rsidR="00BF2C89" w:rsidRPr="00E91F52" w:rsidRDefault="00BF2C89" w:rsidP="00BF2C89">
            <w:pPr>
              <w:pStyle w:val="a"/>
              <w:tabs>
                <w:tab w:val="center" w:pos="4201"/>
                <w:tab w:val="right" w:leader="dot" w:pos="9298"/>
              </w:tabs>
              <w:ind w:firstLine="31680"/>
              <w:jc w:val="center"/>
              <w:rPr>
                <w:rFonts w:hAnsi="宋体" w:cs="Times New Roman"/>
              </w:rPr>
            </w:pPr>
          </w:p>
        </w:tc>
        <w:tc>
          <w:tcPr>
            <w:tcW w:w="3297" w:type="dxa"/>
            <w:vAlign w:val="center"/>
          </w:tcPr>
          <w:p w:rsidR="00BF2C89" w:rsidRPr="00E91F52" w:rsidRDefault="00BF2C89" w:rsidP="00E91F52">
            <w:pPr>
              <w:widowControl/>
              <w:jc w:val="center"/>
              <w:rPr>
                <w:rFonts w:ascii="宋体"/>
                <w:kern w:val="0"/>
              </w:rPr>
            </w:pPr>
            <w:r w:rsidRPr="00E91F52">
              <w:rPr>
                <w:rFonts w:ascii="宋体" w:hAnsi="宋体" w:cs="宋体"/>
                <w:kern w:val="0"/>
              </w:rPr>
              <w:t>GB/T 212-2017</w:t>
            </w:r>
          </w:p>
        </w:tc>
      </w:tr>
      <w:tr w:rsidR="00BF2C89" w:rsidRPr="00E91F52">
        <w:trPr>
          <w:jc w:val="center"/>
        </w:trPr>
        <w:tc>
          <w:tcPr>
            <w:tcW w:w="849" w:type="dxa"/>
            <w:vAlign w:val="center"/>
          </w:tcPr>
          <w:p w:rsidR="00BF2C89" w:rsidRPr="00E91F52" w:rsidRDefault="00BF2C89" w:rsidP="00E91F52">
            <w:pPr>
              <w:pStyle w:val="a"/>
              <w:tabs>
                <w:tab w:val="center" w:pos="4201"/>
                <w:tab w:val="right" w:leader="dot" w:pos="9298"/>
              </w:tabs>
              <w:ind w:firstLineChars="0" w:firstLine="0"/>
              <w:jc w:val="center"/>
              <w:rPr>
                <w:rFonts w:hAnsi="宋体"/>
              </w:rPr>
            </w:pPr>
            <w:r w:rsidRPr="00E91F52">
              <w:rPr>
                <w:rFonts w:hAnsi="宋体"/>
              </w:rPr>
              <w:t>4</w:t>
            </w:r>
          </w:p>
        </w:tc>
        <w:tc>
          <w:tcPr>
            <w:tcW w:w="2390" w:type="dxa"/>
            <w:vAlign w:val="center"/>
          </w:tcPr>
          <w:p w:rsidR="00BF2C89" w:rsidRPr="00E91F52" w:rsidRDefault="00BF2C89" w:rsidP="00E91F52">
            <w:pPr>
              <w:pStyle w:val="a"/>
              <w:tabs>
                <w:tab w:val="center" w:pos="4201"/>
                <w:tab w:val="right" w:leader="dot" w:pos="9298"/>
              </w:tabs>
              <w:ind w:firstLineChars="0" w:firstLine="0"/>
              <w:jc w:val="center"/>
              <w:rPr>
                <w:rFonts w:hAnsi="宋体" w:cs="Times New Roman"/>
              </w:rPr>
            </w:pPr>
            <w:r w:rsidRPr="00E91F52">
              <w:rPr>
                <w:rFonts w:hAnsi="宋体" w:hint="eastAsia"/>
              </w:rPr>
              <w:t>收到基低位发热量</w:t>
            </w:r>
          </w:p>
        </w:tc>
        <w:tc>
          <w:tcPr>
            <w:tcW w:w="2746" w:type="dxa"/>
            <w:vMerge/>
            <w:vAlign w:val="center"/>
          </w:tcPr>
          <w:p w:rsidR="00BF2C89" w:rsidRPr="00E91F52" w:rsidRDefault="00BF2C89" w:rsidP="00BF2C89">
            <w:pPr>
              <w:pStyle w:val="a"/>
              <w:tabs>
                <w:tab w:val="center" w:pos="4201"/>
                <w:tab w:val="right" w:leader="dot" w:pos="9298"/>
              </w:tabs>
              <w:ind w:firstLine="31680"/>
              <w:jc w:val="center"/>
              <w:rPr>
                <w:rFonts w:hAnsi="宋体" w:cs="Times New Roman"/>
              </w:rPr>
            </w:pPr>
          </w:p>
        </w:tc>
        <w:tc>
          <w:tcPr>
            <w:tcW w:w="3297" w:type="dxa"/>
            <w:vAlign w:val="center"/>
          </w:tcPr>
          <w:p w:rsidR="00BF2C89" w:rsidRPr="00E91F52" w:rsidRDefault="00BF2C89" w:rsidP="00E91F52">
            <w:pPr>
              <w:widowControl/>
              <w:jc w:val="center"/>
              <w:rPr>
                <w:rFonts w:ascii="宋体"/>
                <w:kern w:val="0"/>
              </w:rPr>
            </w:pPr>
            <w:r w:rsidRPr="00E91F52">
              <w:rPr>
                <w:rFonts w:ascii="宋体" w:hAnsi="宋体" w:cs="宋体"/>
                <w:kern w:val="0"/>
              </w:rPr>
              <w:t>GB/T 213-2017</w:t>
            </w:r>
          </w:p>
        </w:tc>
      </w:tr>
    </w:tbl>
    <w:p w:rsidR="00BF2C89" w:rsidRDefault="00BF2C89" w:rsidP="00BF2C89">
      <w:pPr>
        <w:autoSpaceDE w:val="0"/>
        <w:autoSpaceDN w:val="0"/>
        <w:adjustRightInd w:val="0"/>
        <w:spacing w:line="400" w:lineRule="exact"/>
        <w:ind w:firstLineChars="200" w:firstLine="31680"/>
        <w:jc w:val="left"/>
        <w:rPr>
          <w:rFonts w:ascii="宋体"/>
          <w:color w:val="000000"/>
          <w:kern w:val="0"/>
          <w:sz w:val="24"/>
          <w:szCs w:val="24"/>
        </w:rPr>
      </w:pPr>
    </w:p>
    <w:p w:rsidR="00BF2C89" w:rsidRDefault="00BF2C89">
      <w:pPr>
        <w:spacing w:before="66" w:line="320" w:lineRule="auto"/>
        <w:ind w:left="1082" w:right="112" w:hanging="542"/>
        <w:rPr>
          <w:rFonts w:ascii="宋体"/>
          <w:sz w:val="18"/>
          <w:szCs w:val="18"/>
        </w:rPr>
      </w:pPr>
      <w:r>
        <w:rPr>
          <w:rFonts w:ascii="宋体" w:hAnsi="宋体" w:cs="宋体" w:hint="eastAsia"/>
          <w:spacing w:val="-6"/>
          <w:sz w:val="18"/>
          <w:szCs w:val="18"/>
        </w:rPr>
        <w:t>注</w:t>
      </w:r>
      <w:r>
        <w:rPr>
          <w:rFonts w:ascii="宋体" w:hAnsi="宋体" w:cs="宋体"/>
          <w:spacing w:val="-6"/>
          <w:sz w:val="18"/>
          <w:szCs w:val="18"/>
        </w:rPr>
        <w:t>:1.</w:t>
      </w:r>
      <w:r>
        <w:rPr>
          <w:rFonts w:ascii="宋体" w:hAnsi="宋体" w:cs="宋体" w:hint="eastAsia"/>
          <w:spacing w:val="-6"/>
          <w:sz w:val="18"/>
          <w:szCs w:val="18"/>
        </w:rPr>
        <w:t>上表所</w:t>
      </w:r>
      <w:r>
        <w:rPr>
          <w:rFonts w:ascii="宋体" w:hAnsi="宋体" w:cs="宋体" w:hint="eastAsia"/>
          <w:spacing w:val="-5"/>
          <w:sz w:val="18"/>
          <w:szCs w:val="18"/>
        </w:rPr>
        <w:t>列</w:t>
      </w:r>
      <w:r>
        <w:rPr>
          <w:rFonts w:ascii="宋体" w:hAnsi="宋体" w:cs="宋体" w:hint="eastAsia"/>
          <w:spacing w:val="-3"/>
          <w:sz w:val="18"/>
          <w:szCs w:val="18"/>
        </w:rPr>
        <w:t>检验项目是有关法律法规、标准等规定的，</w:t>
      </w:r>
      <w:r>
        <w:rPr>
          <w:rFonts w:ascii="宋体" w:hAnsi="宋体" w:cs="宋体"/>
          <w:spacing w:val="-3"/>
          <w:sz w:val="18"/>
          <w:szCs w:val="18"/>
        </w:rPr>
        <w:t xml:space="preserve"> </w:t>
      </w:r>
      <w:r>
        <w:rPr>
          <w:rFonts w:ascii="宋体" w:hAnsi="宋体" w:cs="宋体" w:hint="eastAsia"/>
          <w:spacing w:val="-3"/>
          <w:sz w:val="18"/>
          <w:szCs w:val="18"/>
        </w:rPr>
        <w:t>重点涉及健康、安全、节能、环保以及消费者、有关</w:t>
      </w:r>
      <w:r>
        <w:rPr>
          <w:rFonts w:ascii="宋体" w:hAnsi="宋体" w:cs="宋体" w:hint="eastAsia"/>
          <w:spacing w:val="-4"/>
          <w:sz w:val="18"/>
          <w:szCs w:val="18"/>
        </w:rPr>
        <w:t>组</w:t>
      </w:r>
      <w:r>
        <w:rPr>
          <w:rFonts w:ascii="宋体" w:hAnsi="宋体" w:cs="宋体" w:hint="eastAsia"/>
          <w:spacing w:val="-3"/>
          <w:sz w:val="18"/>
          <w:szCs w:val="18"/>
        </w:rPr>
        <w:t>织</w:t>
      </w:r>
      <w:r>
        <w:rPr>
          <w:rFonts w:ascii="宋体" w:hAnsi="宋体" w:cs="宋体" w:hint="eastAsia"/>
          <w:spacing w:val="-2"/>
          <w:sz w:val="18"/>
          <w:szCs w:val="18"/>
        </w:rPr>
        <w:t>反映有质量问题的重要项目。</w:t>
      </w:r>
    </w:p>
    <w:p w:rsidR="00BF2C89" w:rsidRDefault="00BF2C89">
      <w:pPr>
        <w:spacing w:before="1" w:line="215" w:lineRule="auto"/>
        <w:ind w:left="842"/>
        <w:rPr>
          <w:rFonts w:ascii="宋体"/>
          <w:sz w:val="18"/>
          <w:szCs w:val="18"/>
        </w:rPr>
      </w:pPr>
      <w:r>
        <w:rPr>
          <w:rFonts w:ascii="宋体" w:hAnsi="宋体" w:cs="宋体"/>
          <w:spacing w:val="-2"/>
          <w:sz w:val="18"/>
          <w:szCs w:val="18"/>
        </w:rPr>
        <w:t>2.</w:t>
      </w:r>
      <w:r>
        <w:rPr>
          <w:rFonts w:ascii="宋体" w:hAnsi="宋体" w:cs="宋体" w:hint="eastAsia"/>
          <w:spacing w:val="-2"/>
          <w:sz w:val="18"/>
          <w:szCs w:val="18"/>
        </w:rPr>
        <w:t>检验方法包括相关产品</w:t>
      </w:r>
      <w:r>
        <w:rPr>
          <w:rFonts w:ascii="宋体" w:hAnsi="宋体" w:cs="宋体" w:hint="eastAsia"/>
          <w:spacing w:val="-1"/>
          <w:sz w:val="18"/>
          <w:szCs w:val="18"/>
        </w:rPr>
        <w:t>标准及试验方法标准。</w:t>
      </w:r>
    </w:p>
    <w:p w:rsidR="00BF2C89" w:rsidRDefault="00BF2C89">
      <w:pPr>
        <w:spacing w:before="101" w:line="320" w:lineRule="auto"/>
        <w:ind w:left="1021" w:right="113" w:hanging="178"/>
        <w:rPr>
          <w:rFonts w:ascii="宋体"/>
          <w:sz w:val="18"/>
          <w:szCs w:val="18"/>
        </w:rPr>
      </w:pPr>
      <w:r>
        <w:rPr>
          <w:rFonts w:ascii="宋体" w:hAnsi="宋体" w:cs="宋体"/>
          <w:spacing w:val="6"/>
          <w:sz w:val="18"/>
          <w:szCs w:val="18"/>
        </w:rPr>
        <w:t>3</w:t>
      </w:r>
      <w:r>
        <w:rPr>
          <w:rFonts w:ascii="宋体" w:cs="宋体"/>
          <w:spacing w:val="5"/>
          <w:sz w:val="18"/>
          <w:szCs w:val="18"/>
        </w:rPr>
        <w:t>.</w:t>
      </w:r>
      <w:r>
        <w:rPr>
          <w:rFonts w:ascii="宋体" w:hAnsi="宋体" w:cs="宋体" w:hint="eastAsia"/>
          <w:spacing w:val="3"/>
          <w:sz w:val="18"/>
          <w:szCs w:val="18"/>
        </w:rPr>
        <w:t>凡是注日期的文件，其随后所有的修改单</w:t>
      </w:r>
      <w:r>
        <w:rPr>
          <w:rFonts w:ascii="宋体" w:hAnsi="宋体" w:cs="宋体"/>
          <w:spacing w:val="3"/>
          <w:sz w:val="18"/>
          <w:szCs w:val="18"/>
        </w:rPr>
        <w:t>(</w:t>
      </w:r>
      <w:r>
        <w:rPr>
          <w:rFonts w:ascii="宋体" w:hAnsi="宋体" w:cs="宋体" w:hint="eastAsia"/>
          <w:spacing w:val="3"/>
          <w:sz w:val="18"/>
          <w:szCs w:val="18"/>
        </w:rPr>
        <w:t>不包括勘误的内容</w:t>
      </w:r>
      <w:r>
        <w:rPr>
          <w:rFonts w:ascii="宋体" w:hAnsi="宋体" w:cs="宋体"/>
          <w:spacing w:val="3"/>
          <w:sz w:val="18"/>
          <w:szCs w:val="18"/>
        </w:rPr>
        <w:t xml:space="preserve">) </w:t>
      </w:r>
      <w:r>
        <w:rPr>
          <w:rFonts w:ascii="宋体" w:hAnsi="宋体" w:cs="宋体" w:hint="eastAsia"/>
          <w:spacing w:val="3"/>
          <w:sz w:val="18"/>
          <w:szCs w:val="18"/>
        </w:rPr>
        <w:t>或修订版不适用于本细则。凡是不注日</w:t>
      </w:r>
      <w:r>
        <w:rPr>
          <w:rFonts w:ascii="宋体" w:hAnsi="宋体" w:cs="宋体" w:hint="eastAsia"/>
          <w:spacing w:val="-2"/>
          <w:sz w:val="18"/>
          <w:szCs w:val="18"/>
        </w:rPr>
        <w:t>期的文件，其最新版本适用于本细则。</w:t>
      </w:r>
    </w:p>
    <w:p w:rsidR="00BF2C89" w:rsidRDefault="00BF2C89">
      <w:pPr>
        <w:spacing w:before="1" w:line="219" w:lineRule="auto"/>
        <w:ind w:left="839"/>
        <w:rPr>
          <w:rFonts w:ascii="宋体"/>
          <w:sz w:val="18"/>
          <w:szCs w:val="18"/>
        </w:rPr>
      </w:pPr>
      <w:r>
        <w:rPr>
          <w:rFonts w:ascii="宋体" w:hAnsi="宋体" w:cs="宋体"/>
          <w:spacing w:val="-1"/>
          <w:sz w:val="18"/>
          <w:szCs w:val="18"/>
        </w:rPr>
        <w:t>4.</w:t>
      </w:r>
      <w:r>
        <w:rPr>
          <w:rFonts w:ascii="宋体" w:hAnsi="宋体" w:cs="宋体" w:hint="eastAsia"/>
          <w:spacing w:val="-1"/>
          <w:sz w:val="18"/>
          <w:szCs w:val="18"/>
        </w:rPr>
        <w:t>执行企业标准、团体标准、地方标准的产品，检验项目参照上述内容</w:t>
      </w:r>
      <w:r>
        <w:rPr>
          <w:rFonts w:ascii="宋体" w:hAnsi="宋体" w:cs="宋体" w:hint="eastAsia"/>
          <w:sz w:val="18"/>
          <w:szCs w:val="18"/>
        </w:rPr>
        <w:t>执行。</w:t>
      </w:r>
    </w:p>
    <w:p w:rsidR="00BF2C89" w:rsidRDefault="00BF2C89">
      <w:pPr>
        <w:autoSpaceDE w:val="0"/>
        <w:autoSpaceDN w:val="0"/>
        <w:adjustRightInd w:val="0"/>
        <w:spacing w:line="400" w:lineRule="exact"/>
        <w:jc w:val="left"/>
        <w:rPr>
          <w:rFonts w:ascii="宋体"/>
          <w:b/>
          <w:bCs/>
          <w:color w:val="000000"/>
          <w:kern w:val="0"/>
          <w:sz w:val="24"/>
          <w:szCs w:val="24"/>
        </w:rPr>
      </w:pPr>
      <w:r>
        <w:rPr>
          <w:rFonts w:ascii="宋体" w:cs="宋体"/>
          <w:b/>
          <w:bCs/>
          <w:color w:val="000000"/>
          <w:kern w:val="0"/>
          <w:sz w:val="24"/>
          <w:szCs w:val="24"/>
        </w:rPr>
        <w:t>3.</w:t>
      </w:r>
      <w:r>
        <w:rPr>
          <w:rFonts w:ascii="宋体" w:cs="宋体" w:hint="eastAsia"/>
          <w:b/>
          <w:bCs/>
          <w:color w:val="000000"/>
          <w:kern w:val="0"/>
          <w:sz w:val="24"/>
          <w:szCs w:val="24"/>
        </w:rPr>
        <w:t>判定规则</w:t>
      </w:r>
    </w:p>
    <w:p w:rsidR="00BF2C89" w:rsidRDefault="00BF2C89">
      <w:pPr>
        <w:pStyle w:val="BodyText"/>
        <w:widowControl/>
        <w:kinsoku w:val="0"/>
        <w:autoSpaceDE w:val="0"/>
        <w:autoSpaceDN w:val="0"/>
        <w:adjustRightInd w:val="0"/>
        <w:snapToGrid w:val="0"/>
        <w:spacing w:before="22" w:after="0" w:line="241" w:lineRule="auto"/>
        <w:ind w:left="7" w:firstLine="419"/>
        <w:jc w:val="left"/>
        <w:textAlignment w:val="baseline"/>
        <w:rPr>
          <w:rFonts w:ascii="宋体"/>
          <w:snapToGrid w:val="0"/>
          <w:color w:val="000000"/>
          <w:spacing w:val="11"/>
          <w:kern w:val="0"/>
          <w:sz w:val="20"/>
          <w:szCs w:val="20"/>
        </w:rPr>
      </w:pPr>
      <w:r>
        <w:rPr>
          <w:rFonts w:ascii="宋体" w:hAnsi="宋体" w:cs="宋体"/>
          <w:snapToGrid w:val="0"/>
          <w:color w:val="000000"/>
          <w:spacing w:val="11"/>
          <w:kern w:val="0"/>
          <w:sz w:val="20"/>
          <w:szCs w:val="20"/>
        </w:rPr>
        <w:t xml:space="preserve">3.1 </w:t>
      </w:r>
      <w:r>
        <w:rPr>
          <w:rFonts w:ascii="宋体" w:hAnsi="宋体" w:cs="宋体" w:hint="eastAsia"/>
          <w:snapToGrid w:val="0"/>
          <w:color w:val="000000"/>
          <w:spacing w:val="11"/>
          <w:kern w:val="0"/>
          <w:sz w:val="20"/>
          <w:szCs w:val="20"/>
        </w:rPr>
        <w:t>依据标准</w:t>
      </w:r>
    </w:p>
    <w:p w:rsidR="00BF2C89" w:rsidRPr="00E91F52" w:rsidRDefault="00BF2C89" w:rsidP="0056460F">
      <w:pPr>
        <w:pStyle w:val="BodyText"/>
        <w:widowControl/>
        <w:kinsoku w:val="0"/>
        <w:autoSpaceDE w:val="0"/>
        <w:autoSpaceDN w:val="0"/>
        <w:adjustRightInd w:val="0"/>
        <w:snapToGrid w:val="0"/>
        <w:spacing w:before="22" w:after="0"/>
        <w:ind w:left="6" w:firstLine="420"/>
        <w:jc w:val="left"/>
        <w:textAlignment w:val="baseline"/>
        <w:rPr>
          <w:rFonts w:ascii="宋体"/>
          <w:snapToGrid w:val="0"/>
          <w:color w:val="000000"/>
          <w:spacing w:val="11"/>
          <w:kern w:val="0"/>
        </w:rPr>
      </w:pPr>
      <w:r w:rsidRPr="00E91F52">
        <w:rPr>
          <w:rFonts w:ascii="宋体" w:hAnsi="宋体" w:cs="宋体"/>
          <w:snapToGrid w:val="0"/>
          <w:color w:val="000000"/>
          <w:spacing w:val="11"/>
          <w:kern w:val="0"/>
        </w:rPr>
        <w:t xml:space="preserve">GB/T 211-2017 </w:t>
      </w:r>
      <w:r w:rsidRPr="00E91F52">
        <w:rPr>
          <w:rFonts w:ascii="宋体" w:hAnsi="宋体" w:cs="宋体" w:hint="eastAsia"/>
          <w:snapToGrid w:val="0"/>
          <w:color w:val="000000"/>
          <w:spacing w:val="11"/>
          <w:kern w:val="0"/>
        </w:rPr>
        <w:t>煤中全水分的测定方法</w:t>
      </w:r>
    </w:p>
    <w:p w:rsidR="00BF2C89" w:rsidRPr="00E91F52" w:rsidRDefault="00BF2C89" w:rsidP="0056460F">
      <w:pPr>
        <w:pStyle w:val="BodyText"/>
        <w:widowControl/>
        <w:kinsoku w:val="0"/>
        <w:autoSpaceDE w:val="0"/>
        <w:autoSpaceDN w:val="0"/>
        <w:adjustRightInd w:val="0"/>
        <w:snapToGrid w:val="0"/>
        <w:spacing w:before="22" w:after="0"/>
        <w:ind w:left="6" w:firstLine="420"/>
        <w:jc w:val="left"/>
        <w:textAlignment w:val="baseline"/>
        <w:rPr>
          <w:rFonts w:ascii="宋体"/>
          <w:snapToGrid w:val="0"/>
          <w:color w:val="000000"/>
          <w:spacing w:val="11"/>
          <w:kern w:val="0"/>
        </w:rPr>
      </w:pPr>
      <w:r w:rsidRPr="00E91F52">
        <w:rPr>
          <w:rFonts w:ascii="宋体" w:hAnsi="宋体" w:cs="宋体"/>
          <w:snapToGrid w:val="0"/>
          <w:color w:val="000000"/>
          <w:spacing w:val="11"/>
          <w:kern w:val="0"/>
        </w:rPr>
        <w:t xml:space="preserve">GB/T 214-2007 </w:t>
      </w:r>
      <w:r w:rsidRPr="00E91F52">
        <w:rPr>
          <w:rFonts w:ascii="宋体" w:hAnsi="宋体" w:cs="宋体" w:hint="eastAsia"/>
          <w:snapToGrid w:val="0"/>
          <w:color w:val="000000"/>
          <w:spacing w:val="11"/>
          <w:kern w:val="0"/>
        </w:rPr>
        <w:t>煤中全硫的测定方法</w:t>
      </w:r>
    </w:p>
    <w:p w:rsidR="00BF2C89" w:rsidRPr="00E91F52" w:rsidRDefault="00BF2C89" w:rsidP="0056460F">
      <w:pPr>
        <w:pStyle w:val="BodyText"/>
        <w:widowControl/>
        <w:kinsoku w:val="0"/>
        <w:autoSpaceDE w:val="0"/>
        <w:autoSpaceDN w:val="0"/>
        <w:adjustRightInd w:val="0"/>
        <w:snapToGrid w:val="0"/>
        <w:spacing w:before="22" w:after="0"/>
        <w:ind w:left="6" w:firstLine="420"/>
        <w:jc w:val="left"/>
        <w:textAlignment w:val="baseline"/>
        <w:rPr>
          <w:rFonts w:ascii="宋体"/>
          <w:snapToGrid w:val="0"/>
          <w:color w:val="000000"/>
          <w:spacing w:val="11"/>
          <w:kern w:val="0"/>
        </w:rPr>
      </w:pPr>
      <w:r w:rsidRPr="00E91F52">
        <w:rPr>
          <w:rFonts w:ascii="宋体" w:hAnsi="宋体" w:cs="宋体"/>
          <w:snapToGrid w:val="0"/>
          <w:color w:val="000000"/>
          <w:spacing w:val="11"/>
          <w:kern w:val="0"/>
        </w:rPr>
        <w:t xml:space="preserve">GB/T 213-2017 </w:t>
      </w:r>
      <w:r w:rsidRPr="00E91F52">
        <w:rPr>
          <w:rFonts w:ascii="宋体" w:hAnsi="宋体" w:cs="宋体" w:hint="eastAsia"/>
          <w:snapToGrid w:val="0"/>
          <w:color w:val="000000"/>
          <w:spacing w:val="11"/>
          <w:kern w:val="0"/>
        </w:rPr>
        <w:t>煤的发热量测定方法</w:t>
      </w:r>
      <w:bookmarkStart w:id="0" w:name="_GoBack"/>
      <w:bookmarkEnd w:id="0"/>
    </w:p>
    <w:p w:rsidR="00BF2C89" w:rsidRPr="00E91F52" w:rsidRDefault="00BF2C89" w:rsidP="0056460F">
      <w:pPr>
        <w:pStyle w:val="BodyText"/>
        <w:widowControl/>
        <w:kinsoku w:val="0"/>
        <w:autoSpaceDE w:val="0"/>
        <w:autoSpaceDN w:val="0"/>
        <w:adjustRightInd w:val="0"/>
        <w:snapToGrid w:val="0"/>
        <w:spacing w:before="22" w:after="0"/>
        <w:ind w:left="6" w:firstLine="420"/>
        <w:jc w:val="left"/>
        <w:textAlignment w:val="baseline"/>
        <w:rPr>
          <w:rFonts w:ascii="宋体"/>
          <w:snapToGrid w:val="0"/>
          <w:color w:val="000000"/>
          <w:spacing w:val="11"/>
          <w:kern w:val="0"/>
        </w:rPr>
      </w:pPr>
      <w:r w:rsidRPr="00E91F52">
        <w:rPr>
          <w:rFonts w:ascii="宋体" w:hAnsi="宋体" w:cs="宋体"/>
          <w:snapToGrid w:val="0"/>
          <w:color w:val="000000"/>
          <w:spacing w:val="11"/>
          <w:kern w:val="0"/>
        </w:rPr>
        <w:t>GB/T 212-2008</w:t>
      </w:r>
      <w:r w:rsidRPr="00E91F52">
        <w:rPr>
          <w:rFonts w:ascii="宋体" w:hAnsi="宋体" w:cs="宋体" w:hint="eastAsia"/>
          <w:snapToGrid w:val="0"/>
          <w:color w:val="000000"/>
          <w:spacing w:val="11"/>
          <w:kern w:val="0"/>
        </w:rPr>
        <w:t>煤的工业分析方法</w:t>
      </w:r>
    </w:p>
    <w:p w:rsidR="00BF2C89" w:rsidRPr="00E91F52" w:rsidRDefault="00BF2C89" w:rsidP="0056460F">
      <w:pPr>
        <w:pStyle w:val="BodyText"/>
        <w:widowControl/>
        <w:kinsoku w:val="0"/>
        <w:autoSpaceDE w:val="0"/>
        <w:autoSpaceDN w:val="0"/>
        <w:adjustRightInd w:val="0"/>
        <w:snapToGrid w:val="0"/>
        <w:spacing w:before="22" w:after="0"/>
        <w:ind w:left="6" w:firstLine="420"/>
        <w:jc w:val="left"/>
        <w:textAlignment w:val="baseline"/>
        <w:rPr>
          <w:rFonts w:ascii="宋体"/>
        </w:rPr>
      </w:pPr>
      <w:r w:rsidRPr="00E91F52">
        <w:rPr>
          <w:rFonts w:ascii="宋体" w:hAnsi="宋体" w:cs="宋体"/>
        </w:rPr>
        <w:t>GB 34169-2017</w:t>
      </w:r>
      <w:r w:rsidRPr="00E91F52">
        <w:rPr>
          <w:rFonts w:ascii="宋体" w:hAnsi="宋体" w:cs="宋体" w:hint="eastAsia"/>
        </w:rPr>
        <w:t>商品煤质量</w:t>
      </w:r>
      <w:r w:rsidRPr="00E91F52">
        <w:rPr>
          <w:rFonts w:ascii="宋体" w:hAnsi="宋体" w:cs="宋体"/>
        </w:rPr>
        <w:t xml:space="preserve"> </w:t>
      </w:r>
      <w:r w:rsidRPr="00E91F52">
        <w:rPr>
          <w:rFonts w:ascii="宋体" w:hAnsi="宋体" w:cs="宋体" w:hint="eastAsia"/>
        </w:rPr>
        <w:t>民用散煤</w:t>
      </w:r>
    </w:p>
    <w:p w:rsidR="00BF2C89" w:rsidRPr="00E91F52" w:rsidRDefault="00BF2C89" w:rsidP="0056460F">
      <w:pPr>
        <w:pStyle w:val="BodyText"/>
        <w:widowControl/>
        <w:kinsoku w:val="0"/>
        <w:autoSpaceDE w:val="0"/>
        <w:autoSpaceDN w:val="0"/>
        <w:adjustRightInd w:val="0"/>
        <w:snapToGrid w:val="0"/>
        <w:spacing w:before="22" w:after="0"/>
        <w:ind w:left="6" w:firstLine="420"/>
        <w:jc w:val="left"/>
        <w:textAlignment w:val="baseline"/>
        <w:rPr>
          <w:rFonts w:ascii="宋体"/>
        </w:rPr>
      </w:pPr>
      <w:r w:rsidRPr="00E91F52">
        <w:rPr>
          <w:rFonts w:ascii="宋体" w:hAnsi="宋体" w:cs="宋体"/>
        </w:rPr>
        <w:t>GB 34170-2017</w:t>
      </w:r>
      <w:r w:rsidRPr="00E91F52">
        <w:rPr>
          <w:rFonts w:ascii="宋体" w:hAnsi="宋体" w:cs="宋体" w:hint="eastAsia"/>
        </w:rPr>
        <w:t>商品煤质量</w:t>
      </w:r>
      <w:r w:rsidRPr="00E91F52">
        <w:rPr>
          <w:rFonts w:ascii="宋体" w:hAnsi="宋体" w:cs="宋体"/>
        </w:rPr>
        <w:t xml:space="preserve"> </w:t>
      </w:r>
      <w:r w:rsidRPr="00E91F52">
        <w:rPr>
          <w:rFonts w:ascii="宋体" w:hAnsi="宋体" w:cs="宋体" w:hint="eastAsia"/>
        </w:rPr>
        <w:t>民用型煤</w:t>
      </w:r>
    </w:p>
    <w:p w:rsidR="00BF2C89" w:rsidRDefault="00BF2C89">
      <w:pPr>
        <w:pStyle w:val="BodyText"/>
        <w:widowControl/>
        <w:kinsoku w:val="0"/>
        <w:autoSpaceDE w:val="0"/>
        <w:autoSpaceDN w:val="0"/>
        <w:adjustRightInd w:val="0"/>
        <w:snapToGrid w:val="0"/>
        <w:spacing w:before="22" w:after="0" w:line="241" w:lineRule="auto"/>
        <w:ind w:left="7" w:firstLine="419"/>
        <w:jc w:val="left"/>
        <w:textAlignment w:val="baseline"/>
        <w:rPr>
          <w:rFonts w:ascii="宋体"/>
          <w:snapToGrid w:val="0"/>
          <w:color w:val="000000"/>
          <w:spacing w:val="11"/>
          <w:kern w:val="0"/>
          <w:sz w:val="20"/>
          <w:szCs w:val="20"/>
        </w:rPr>
      </w:pPr>
    </w:p>
    <w:p w:rsidR="00BF2C89" w:rsidRDefault="00BF2C89">
      <w:pPr>
        <w:pStyle w:val="BodyText"/>
        <w:widowControl/>
        <w:kinsoku w:val="0"/>
        <w:autoSpaceDE w:val="0"/>
        <w:autoSpaceDN w:val="0"/>
        <w:adjustRightInd w:val="0"/>
        <w:snapToGrid w:val="0"/>
        <w:spacing w:before="22" w:after="0" w:line="241" w:lineRule="auto"/>
        <w:ind w:left="7" w:firstLine="419"/>
        <w:jc w:val="left"/>
        <w:textAlignment w:val="baseline"/>
        <w:rPr>
          <w:rFonts w:ascii="宋体"/>
          <w:snapToGrid w:val="0"/>
          <w:color w:val="000000"/>
          <w:spacing w:val="11"/>
          <w:kern w:val="0"/>
          <w:sz w:val="20"/>
          <w:szCs w:val="20"/>
        </w:rPr>
      </w:pPr>
      <w:r>
        <w:rPr>
          <w:rFonts w:ascii="宋体" w:hAnsi="宋体" w:cs="宋体" w:hint="eastAsia"/>
          <w:snapToGrid w:val="0"/>
          <w:color w:val="000000"/>
          <w:spacing w:val="11"/>
          <w:kern w:val="0"/>
          <w:sz w:val="20"/>
          <w:szCs w:val="20"/>
        </w:rPr>
        <w:t>相关的法律、行政法规、部门规章、规范性文件。</w:t>
      </w:r>
    </w:p>
    <w:p w:rsidR="00BF2C89" w:rsidRDefault="00BF2C89">
      <w:pPr>
        <w:pStyle w:val="BodyText"/>
        <w:widowControl/>
        <w:kinsoku w:val="0"/>
        <w:autoSpaceDE w:val="0"/>
        <w:autoSpaceDN w:val="0"/>
        <w:adjustRightInd w:val="0"/>
        <w:snapToGrid w:val="0"/>
        <w:spacing w:before="22" w:after="0" w:line="241" w:lineRule="auto"/>
        <w:ind w:left="7" w:firstLine="419"/>
        <w:jc w:val="left"/>
        <w:textAlignment w:val="baseline"/>
        <w:rPr>
          <w:rFonts w:ascii="宋体"/>
          <w:snapToGrid w:val="0"/>
          <w:color w:val="000000"/>
          <w:spacing w:val="11"/>
          <w:kern w:val="0"/>
          <w:sz w:val="20"/>
          <w:szCs w:val="20"/>
        </w:rPr>
      </w:pPr>
      <w:r>
        <w:rPr>
          <w:rFonts w:ascii="宋体" w:hAnsi="宋体" w:cs="宋体" w:hint="eastAsia"/>
          <w:snapToGrid w:val="0"/>
          <w:color w:val="000000"/>
          <w:spacing w:val="11"/>
          <w:kern w:val="0"/>
          <w:sz w:val="20"/>
          <w:szCs w:val="20"/>
        </w:rPr>
        <w:t>经中国国家标准化管理委员会企业标准信息公共服务平台公示现行有效的企业标准和产品明示质量要求。</w:t>
      </w:r>
    </w:p>
    <w:p w:rsidR="00BF2C89" w:rsidRDefault="00BF2C89">
      <w:pPr>
        <w:pStyle w:val="BodyText"/>
        <w:widowControl/>
        <w:kinsoku w:val="0"/>
        <w:autoSpaceDE w:val="0"/>
        <w:autoSpaceDN w:val="0"/>
        <w:adjustRightInd w:val="0"/>
        <w:snapToGrid w:val="0"/>
        <w:spacing w:before="22" w:after="0" w:line="241" w:lineRule="auto"/>
        <w:ind w:left="7" w:firstLine="419"/>
        <w:jc w:val="left"/>
        <w:textAlignment w:val="baseline"/>
        <w:rPr>
          <w:rFonts w:ascii="宋体"/>
          <w:snapToGrid w:val="0"/>
          <w:color w:val="000000"/>
          <w:spacing w:val="11"/>
          <w:kern w:val="0"/>
          <w:sz w:val="20"/>
          <w:szCs w:val="20"/>
        </w:rPr>
      </w:pPr>
      <w:r>
        <w:rPr>
          <w:rFonts w:ascii="宋体" w:hAnsi="宋体" w:cs="宋体"/>
          <w:snapToGrid w:val="0"/>
          <w:color w:val="000000"/>
          <w:spacing w:val="11"/>
          <w:kern w:val="0"/>
          <w:sz w:val="20"/>
          <w:szCs w:val="20"/>
        </w:rPr>
        <w:t xml:space="preserve">3.2 </w:t>
      </w:r>
      <w:r>
        <w:rPr>
          <w:rFonts w:ascii="宋体" w:hAnsi="宋体" w:cs="宋体" w:hint="eastAsia"/>
          <w:snapToGrid w:val="0"/>
          <w:color w:val="000000"/>
          <w:spacing w:val="11"/>
          <w:kern w:val="0"/>
          <w:sz w:val="20"/>
          <w:szCs w:val="20"/>
        </w:rPr>
        <w:t>判定原则</w:t>
      </w:r>
    </w:p>
    <w:p w:rsidR="00BF2C89" w:rsidRDefault="00BF2C89">
      <w:pPr>
        <w:pStyle w:val="BodyText"/>
        <w:widowControl/>
        <w:kinsoku w:val="0"/>
        <w:autoSpaceDE w:val="0"/>
        <w:autoSpaceDN w:val="0"/>
        <w:adjustRightInd w:val="0"/>
        <w:snapToGrid w:val="0"/>
        <w:spacing w:before="22" w:after="0" w:line="241" w:lineRule="auto"/>
        <w:ind w:left="7" w:firstLine="419"/>
        <w:jc w:val="left"/>
        <w:textAlignment w:val="baseline"/>
        <w:rPr>
          <w:rFonts w:ascii="宋体"/>
          <w:snapToGrid w:val="0"/>
          <w:color w:val="000000"/>
          <w:spacing w:val="11"/>
          <w:kern w:val="0"/>
          <w:sz w:val="20"/>
          <w:szCs w:val="20"/>
        </w:rPr>
      </w:pPr>
      <w:r>
        <w:rPr>
          <w:rFonts w:ascii="宋体" w:hAnsi="宋体" w:cs="宋体" w:hint="eastAsia"/>
          <w:snapToGrid w:val="0"/>
          <w:color w:val="000000"/>
          <w:spacing w:val="11"/>
          <w:kern w:val="0"/>
          <w:sz w:val="20"/>
          <w:szCs w:val="20"/>
        </w:rPr>
        <w:t>经检验，检验项目全部合格，判定为被抽查产品合格；检验项目中任一项或一项以上不合格，判定为被抽查产品不合格。</w:t>
      </w:r>
    </w:p>
    <w:p w:rsidR="00BF2C89" w:rsidRDefault="00BF2C89">
      <w:pPr>
        <w:pStyle w:val="BodyText"/>
        <w:widowControl/>
        <w:kinsoku w:val="0"/>
        <w:autoSpaceDE w:val="0"/>
        <w:autoSpaceDN w:val="0"/>
        <w:adjustRightInd w:val="0"/>
        <w:snapToGrid w:val="0"/>
        <w:spacing w:before="22" w:after="0" w:line="241" w:lineRule="auto"/>
        <w:ind w:left="7" w:firstLine="419"/>
        <w:jc w:val="left"/>
        <w:textAlignment w:val="baseline"/>
        <w:rPr>
          <w:rFonts w:ascii="宋体"/>
          <w:snapToGrid w:val="0"/>
          <w:color w:val="000000"/>
          <w:spacing w:val="11"/>
          <w:kern w:val="0"/>
          <w:sz w:val="20"/>
          <w:szCs w:val="20"/>
        </w:rPr>
      </w:pPr>
      <w:r>
        <w:rPr>
          <w:rFonts w:ascii="宋体" w:hAnsi="宋体" w:cs="宋体" w:hint="eastAsia"/>
          <w:snapToGrid w:val="0"/>
          <w:color w:val="000000"/>
          <w:spacing w:val="11"/>
          <w:kern w:val="0"/>
          <w:sz w:val="20"/>
          <w:szCs w:val="20"/>
        </w:rPr>
        <w:t>若被检产品明示的质量要求高于本细则中检验项目依据的标准要求时，应按被检产品明示的质量要求判定。</w:t>
      </w:r>
    </w:p>
    <w:p w:rsidR="00BF2C89" w:rsidRDefault="00BF2C89">
      <w:pPr>
        <w:pStyle w:val="BodyText"/>
        <w:widowControl/>
        <w:kinsoku w:val="0"/>
        <w:autoSpaceDE w:val="0"/>
        <w:autoSpaceDN w:val="0"/>
        <w:adjustRightInd w:val="0"/>
        <w:snapToGrid w:val="0"/>
        <w:spacing w:before="22" w:after="0" w:line="241" w:lineRule="auto"/>
        <w:ind w:left="7" w:firstLine="419"/>
        <w:jc w:val="left"/>
        <w:textAlignment w:val="baseline"/>
        <w:rPr>
          <w:rFonts w:ascii="宋体"/>
          <w:snapToGrid w:val="0"/>
          <w:color w:val="000000"/>
          <w:spacing w:val="11"/>
          <w:kern w:val="0"/>
          <w:sz w:val="20"/>
          <w:szCs w:val="20"/>
        </w:rPr>
      </w:pPr>
      <w:r>
        <w:rPr>
          <w:rFonts w:ascii="宋体" w:hAnsi="宋体" w:cs="宋体" w:hint="eastAsia"/>
          <w:snapToGrid w:val="0"/>
          <w:color w:val="000000"/>
          <w:spacing w:val="11"/>
          <w:kern w:val="0"/>
          <w:sz w:val="20"/>
          <w:szCs w:val="20"/>
        </w:rPr>
        <w:t>若被检产品明示的质量要求低于本细则中检验项目依据的强制性标准要求时，应按照强制性标准要求判定。</w:t>
      </w:r>
    </w:p>
    <w:p w:rsidR="00BF2C89" w:rsidRDefault="00BF2C89">
      <w:pPr>
        <w:pStyle w:val="BodyText"/>
        <w:widowControl/>
        <w:kinsoku w:val="0"/>
        <w:autoSpaceDE w:val="0"/>
        <w:autoSpaceDN w:val="0"/>
        <w:adjustRightInd w:val="0"/>
        <w:snapToGrid w:val="0"/>
        <w:spacing w:before="22" w:after="0" w:line="241" w:lineRule="auto"/>
        <w:ind w:left="7" w:firstLine="419"/>
        <w:jc w:val="left"/>
        <w:textAlignment w:val="baseline"/>
        <w:rPr>
          <w:rFonts w:ascii="宋体"/>
          <w:snapToGrid w:val="0"/>
          <w:color w:val="000000"/>
          <w:spacing w:val="11"/>
          <w:kern w:val="0"/>
          <w:sz w:val="20"/>
          <w:szCs w:val="20"/>
        </w:rPr>
      </w:pPr>
      <w:r>
        <w:rPr>
          <w:rFonts w:ascii="宋体" w:hAnsi="宋体" w:cs="宋体" w:hint="eastAsia"/>
          <w:snapToGrid w:val="0"/>
          <w:color w:val="000000"/>
          <w:spacing w:val="11"/>
          <w:kern w:val="0"/>
          <w:sz w:val="20"/>
          <w:szCs w:val="20"/>
        </w:rPr>
        <w:t>若被检产品明示的质量要求低于或包含细则中检验项目依据的推荐性标准要求时，应以被检产品明示的质量要求判定，但应在检验报告备注中进行说明。</w:t>
      </w:r>
    </w:p>
    <w:p w:rsidR="00BF2C89" w:rsidRDefault="00BF2C89">
      <w:pPr>
        <w:pStyle w:val="BodyText"/>
        <w:widowControl/>
        <w:kinsoku w:val="0"/>
        <w:autoSpaceDE w:val="0"/>
        <w:autoSpaceDN w:val="0"/>
        <w:adjustRightInd w:val="0"/>
        <w:snapToGrid w:val="0"/>
        <w:spacing w:before="22" w:after="0" w:line="241" w:lineRule="auto"/>
        <w:ind w:left="7" w:firstLine="419"/>
        <w:jc w:val="left"/>
        <w:textAlignment w:val="baseline"/>
        <w:rPr>
          <w:rFonts w:ascii="宋体"/>
          <w:snapToGrid w:val="0"/>
          <w:color w:val="000000"/>
          <w:spacing w:val="11"/>
          <w:kern w:val="0"/>
          <w:sz w:val="20"/>
          <w:szCs w:val="20"/>
        </w:rPr>
      </w:pPr>
      <w:r>
        <w:rPr>
          <w:rFonts w:ascii="宋体" w:hAnsi="宋体" w:cs="宋体" w:hint="eastAsia"/>
          <w:snapToGrid w:val="0"/>
          <w:color w:val="000000"/>
          <w:spacing w:val="11"/>
          <w:kern w:val="0"/>
          <w:sz w:val="20"/>
          <w:szCs w:val="20"/>
        </w:rPr>
        <w:t>若被检产品明示的质量要求缺少本细则中检验项目依据的强制性标准要求时，应按照强制性标准要求判定。</w:t>
      </w:r>
    </w:p>
    <w:p w:rsidR="00BF2C89" w:rsidRDefault="00BF2C89">
      <w:pPr>
        <w:pStyle w:val="BodyText"/>
        <w:widowControl/>
        <w:kinsoku w:val="0"/>
        <w:autoSpaceDE w:val="0"/>
        <w:autoSpaceDN w:val="0"/>
        <w:adjustRightInd w:val="0"/>
        <w:snapToGrid w:val="0"/>
        <w:spacing w:before="22" w:after="0" w:line="241" w:lineRule="auto"/>
        <w:ind w:left="7" w:firstLine="419"/>
        <w:jc w:val="left"/>
        <w:textAlignment w:val="baseline"/>
        <w:rPr>
          <w:rFonts w:ascii="宋体"/>
          <w:snapToGrid w:val="0"/>
          <w:color w:val="000000"/>
          <w:spacing w:val="11"/>
          <w:kern w:val="0"/>
          <w:sz w:val="20"/>
          <w:szCs w:val="20"/>
        </w:rPr>
      </w:pPr>
      <w:r>
        <w:rPr>
          <w:rFonts w:ascii="宋体" w:hAnsi="宋体" w:cs="宋体" w:hint="eastAsia"/>
          <w:snapToGrid w:val="0"/>
          <w:color w:val="000000"/>
          <w:spacing w:val="11"/>
          <w:kern w:val="0"/>
          <w:sz w:val="20"/>
          <w:szCs w:val="20"/>
        </w:rPr>
        <w:t>若被检产品明示的质量要求缺少本细则中检验项目依据的推荐性标准要求时，该项目不参与判定，但应在检验报告备注中进行说明。</w:t>
      </w:r>
    </w:p>
    <w:p w:rsidR="00BF2C89" w:rsidRDefault="00BF2C89" w:rsidP="00E133A1">
      <w:pPr>
        <w:numPr>
          <w:ilvl w:val="0"/>
          <w:numId w:val="1"/>
        </w:numPr>
        <w:spacing w:beforeLines="100" w:afterLines="100"/>
        <w:outlineLvl w:val="0"/>
        <w:rPr>
          <w:rFonts w:ascii="黑体" w:eastAsia="黑体" w:hAnsi="黑体"/>
        </w:rPr>
      </w:pPr>
      <w:r>
        <w:rPr>
          <w:rFonts w:ascii="黑体" w:eastAsia="黑体" w:hAnsi="黑体" w:cs="黑体" w:hint="eastAsia"/>
        </w:rPr>
        <w:t>附则</w:t>
      </w:r>
    </w:p>
    <w:p w:rsidR="00BF2C89" w:rsidRPr="002D7998" w:rsidRDefault="00BF2C89" w:rsidP="00E133A1">
      <w:pPr>
        <w:spacing w:beforeLines="100" w:afterLines="100"/>
        <w:outlineLvl w:val="0"/>
        <w:rPr>
          <w:rFonts w:ascii="黑体" w:eastAsia="黑体" w:hAnsi="黑体"/>
        </w:rPr>
      </w:pPr>
      <w:r w:rsidRPr="002D7998">
        <w:rPr>
          <w:rFonts w:ascii="宋体" w:hAnsi="宋体" w:cs="宋体" w:hint="eastAsia"/>
        </w:rPr>
        <w:t>本细则代替</w:t>
      </w:r>
      <w:r w:rsidRPr="002D7998">
        <w:rPr>
          <w:rFonts w:ascii="宋体" w:hAnsi="宋体" w:cs="宋体"/>
          <w:kern w:val="0"/>
        </w:rPr>
        <w:t>2023</w:t>
      </w:r>
      <w:r w:rsidRPr="002D7998">
        <w:rPr>
          <w:rFonts w:ascii="宋体" w:hAnsi="宋体" w:cs="宋体" w:hint="eastAsia"/>
          <w:kern w:val="0"/>
        </w:rPr>
        <w:t>年广元市商品煤产品质量市级监督抽查实施细则</w:t>
      </w:r>
      <w:r w:rsidRPr="002D7998">
        <w:rPr>
          <w:rFonts w:ascii="宋体" w:hAnsi="宋体" w:cs="宋体"/>
        </w:rPr>
        <w:t>GYZJ—048—2023</w:t>
      </w:r>
      <w:r>
        <w:rPr>
          <w:rFonts w:cs="宋体" w:hint="eastAsia"/>
        </w:rPr>
        <w:t>。</w:t>
      </w:r>
    </w:p>
    <w:p w:rsidR="00BF2C89" w:rsidRDefault="00BF2C89">
      <w:pPr>
        <w:pStyle w:val="BodyText"/>
        <w:widowControl/>
        <w:kinsoku w:val="0"/>
        <w:autoSpaceDE w:val="0"/>
        <w:autoSpaceDN w:val="0"/>
        <w:adjustRightInd w:val="0"/>
        <w:snapToGrid w:val="0"/>
        <w:spacing w:before="22" w:after="0" w:line="241" w:lineRule="auto"/>
        <w:ind w:left="7" w:firstLine="419"/>
        <w:jc w:val="left"/>
        <w:textAlignment w:val="baseline"/>
        <w:rPr>
          <w:rFonts w:ascii="宋体"/>
          <w:snapToGrid w:val="0"/>
          <w:color w:val="000000"/>
          <w:spacing w:val="11"/>
          <w:kern w:val="0"/>
          <w:sz w:val="20"/>
          <w:szCs w:val="20"/>
        </w:rPr>
      </w:pPr>
    </w:p>
    <w:sectPr w:rsidR="00BF2C89" w:rsidSect="002702AD">
      <w:footerReference w:type="default" r:id="rId7"/>
      <w:pgSz w:w="11904" w:h="16840"/>
      <w:pgMar w:top="1701" w:right="1418" w:bottom="1418" w:left="1418" w:header="720" w:footer="851"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2C89" w:rsidRDefault="00BF2C89" w:rsidP="002702AD">
      <w:r>
        <w:separator/>
      </w:r>
    </w:p>
  </w:endnote>
  <w:endnote w:type="continuationSeparator" w:id="1">
    <w:p w:rsidR="00BF2C89" w:rsidRDefault="00BF2C89" w:rsidP="002702A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2C89" w:rsidRDefault="00BF2C89">
    <w:pPr>
      <w:pStyle w:val="Footer"/>
      <w:jc w:val="center"/>
    </w:pPr>
    <w:fldSimple w:instr=" PAGE   \* MERGEFORMAT ">
      <w:r w:rsidRPr="0056460F">
        <w:rPr>
          <w:noProof/>
          <w:lang w:val="zh-CN"/>
        </w:rPr>
        <w:t>2</w:t>
      </w:r>
    </w:fldSimple>
  </w:p>
  <w:p w:rsidR="00BF2C89" w:rsidRDefault="00BF2C89">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2C89" w:rsidRDefault="00BF2C89" w:rsidP="002702AD">
      <w:r>
        <w:separator/>
      </w:r>
    </w:p>
  </w:footnote>
  <w:footnote w:type="continuationSeparator" w:id="1">
    <w:p w:rsidR="00BF2C89" w:rsidRDefault="00BF2C89" w:rsidP="002702A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B63DC6"/>
    <w:multiLevelType w:val="hybridMultilevel"/>
    <w:tmpl w:val="F9AE3E32"/>
    <w:lvl w:ilvl="0" w:tplc="5D2A91B2">
      <w:start w:val="4"/>
      <w:numFmt w:val="decimal"/>
      <w:lvlText w:val="%1"/>
      <w:lvlJc w:val="left"/>
      <w:pPr>
        <w:tabs>
          <w:tab w:val="num" w:pos="360"/>
        </w:tabs>
        <w:ind w:left="360" w:hanging="360"/>
      </w:pPr>
      <w:rPr>
        <w:rFonts w:hint="default"/>
      </w:rPr>
    </w:lvl>
    <w:lvl w:ilvl="1" w:tplc="04090019">
      <w:start w:val="1"/>
      <w:numFmt w:val="lowerLetter"/>
      <w:lvlText w:val="%2)"/>
      <w:lvlJc w:val="left"/>
      <w:pPr>
        <w:tabs>
          <w:tab w:val="num" w:pos="840"/>
        </w:tabs>
        <w:ind w:left="840" w:hanging="420"/>
      </w:pPr>
    </w:lvl>
    <w:lvl w:ilvl="2" w:tplc="0409001B">
      <w:start w:val="1"/>
      <w:numFmt w:val="lowerRoman"/>
      <w:lvlText w:val="%3."/>
      <w:lvlJc w:val="right"/>
      <w:pPr>
        <w:tabs>
          <w:tab w:val="num" w:pos="1260"/>
        </w:tabs>
        <w:ind w:left="1260" w:hanging="420"/>
      </w:pPr>
    </w:lvl>
    <w:lvl w:ilvl="3" w:tplc="0409000F">
      <w:start w:val="1"/>
      <w:numFmt w:val="decimal"/>
      <w:lvlText w:val="%4."/>
      <w:lvlJc w:val="left"/>
      <w:pPr>
        <w:tabs>
          <w:tab w:val="num" w:pos="1680"/>
        </w:tabs>
        <w:ind w:left="1680" w:hanging="420"/>
      </w:pPr>
    </w:lvl>
    <w:lvl w:ilvl="4" w:tplc="04090019">
      <w:start w:val="1"/>
      <w:numFmt w:val="lowerLetter"/>
      <w:lvlText w:val="%5)"/>
      <w:lvlJc w:val="left"/>
      <w:pPr>
        <w:tabs>
          <w:tab w:val="num" w:pos="2100"/>
        </w:tabs>
        <w:ind w:left="2100" w:hanging="420"/>
      </w:pPr>
    </w:lvl>
    <w:lvl w:ilvl="5" w:tplc="0409001B">
      <w:start w:val="1"/>
      <w:numFmt w:val="lowerRoman"/>
      <w:lvlText w:val="%6."/>
      <w:lvlJc w:val="right"/>
      <w:pPr>
        <w:tabs>
          <w:tab w:val="num" w:pos="2520"/>
        </w:tabs>
        <w:ind w:left="2520" w:hanging="420"/>
      </w:pPr>
    </w:lvl>
    <w:lvl w:ilvl="6" w:tplc="0409000F">
      <w:start w:val="1"/>
      <w:numFmt w:val="decimal"/>
      <w:lvlText w:val="%7."/>
      <w:lvlJc w:val="left"/>
      <w:pPr>
        <w:tabs>
          <w:tab w:val="num" w:pos="2940"/>
        </w:tabs>
        <w:ind w:left="2940" w:hanging="420"/>
      </w:pPr>
    </w:lvl>
    <w:lvl w:ilvl="7" w:tplc="04090019">
      <w:start w:val="1"/>
      <w:numFmt w:val="lowerLetter"/>
      <w:lvlText w:val="%8)"/>
      <w:lvlJc w:val="left"/>
      <w:pPr>
        <w:tabs>
          <w:tab w:val="num" w:pos="3360"/>
        </w:tabs>
        <w:ind w:left="3360" w:hanging="420"/>
      </w:pPr>
    </w:lvl>
    <w:lvl w:ilvl="8" w:tplc="0409001B">
      <w:start w:val="1"/>
      <w:numFmt w:val="lowerRoman"/>
      <w:lvlText w:val="%9."/>
      <w:lvlJc w:val="right"/>
      <w:pPr>
        <w:tabs>
          <w:tab w:val="num" w:pos="3780"/>
        </w:tabs>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720"/>
  <w:doNotHyphenateCaps/>
  <w:drawingGridHorizontalSpacing w:val="120"/>
  <w:drawingGridVerticalSpacing w:val="120"/>
  <w:doNotUseMarginsForDrawingGridOrigin/>
  <w:drawingGridHorizontalOrigin w:val="1800"/>
  <w:drawingGridVerticalOrigin w:val="1440"/>
  <w:doNotShadeFormData/>
  <w:noPunctuationKerning/>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docVars>
    <w:docVar w:name="commondata" w:val="eyJoZGlkIjoiMDJjMGE4NzcyYzRkOGU3ZGRhYWNjNTc2OTgwNGNkZTgifQ=="/>
  </w:docVars>
  <w:rsids>
    <w:rsidRoot w:val="00B03838"/>
    <w:rsid w:val="000354F3"/>
    <w:rsid w:val="0004013A"/>
    <w:rsid w:val="00060CB9"/>
    <w:rsid w:val="00061F4D"/>
    <w:rsid w:val="0006746D"/>
    <w:rsid w:val="000B5AA1"/>
    <w:rsid w:val="00190BBE"/>
    <w:rsid w:val="00197846"/>
    <w:rsid w:val="001C5CFE"/>
    <w:rsid w:val="00203B87"/>
    <w:rsid w:val="00224D85"/>
    <w:rsid w:val="00226ABF"/>
    <w:rsid w:val="002702AD"/>
    <w:rsid w:val="002D7998"/>
    <w:rsid w:val="0030061F"/>
    <w:rsid w:val="00333C2F"/>
    <w:rsid w:val="00336BF4"/>
    <w:rsid w:val="00376028"/>
    <w:rsid w:val="003A6F1A"/>
    <w:rsid w:val="00444484"/>
    <w:rsid w:val="00447E40"/>
    <w:rsid w:val="00456063"/>
    <w:rsid w:val="004700D9"/>
    <w:rsid w:val="00491A4D"/>
    <w:rsid w:val="004A47D0"/>
    <w:rsid w:val="004A6881"/>
    <w:rsid w:val="005143B6"/>
    <w:rsid w:val="00560B79"/>
    <w:rsid w:val="00560FD0"/>
    <w:rsid w:val="0056460F"/>
    <w:rsid w:val="005710C8"/>
    <w:rsid w:val="005D0100"/>
    <w:rsid w:val="00641640"/>
    <w:rsid w:val="00645C80"/>
    <w:rsid w:val="0066502C"/>
    <w:rsid w:val="00687C55"/>
    <w:rsid w:val="006A2047"/>
    <w:rsid w:val="006B4F71"/>
    <w:rsid w:val="007D3C36"/>
    <w:rsid w:val="008055AD"/>
    <w:rsid w:val="00875748"/>
    <w:rsid w:val="008C7D3C"/>
    <w:rsid w:val="008F462A"/>
    <w:rsid w:val="00956DC1"/>
    <w:rsid w:val="00982F1C"/>
    <w:rsid w:val="00991F1D"/>
    <w:rsid w:val="009B7D5C"/>
    <w:rsid w:val="009F0ED7"/>
    <w:rsid w:val="009F637A"/>
    <w:rsid w:val="00A230BD"/>
    <w:rsid w:val="00A65558"/>
    <w:rsid w:val="00AD127A"/>
    <w:rsid w:val="00AE5FD9"/>
    <w:rsid w:val="00B03838"/>
    <w:rsid w:val="00B13775"/>
    <w:rsid w:val="00B26CB2"/>
    <w:rsid w:val="00B7363D"/>
    <w:rsid w:val="00BA2062"/>
    <w:rsid w:val="00BF2C89"/>
    <w:rsid w:val="00BF6F95"/>
    <w:rsid w:val="00C209D4"/>
    <w:rsid w:val="00C27811"/>
    <w:rsid w:val="00C573EF"/>
    <w:rsid w:val="00CD1A12"/>
    <w:rsid w:val="00CE3CEA"/>
    <w:rsid w:val="00D069C3"/>
    <w:rsid w:val="00D22BC1"/>
    <w:rsid w:val="00D3504D"/>
    <w:rsid w:val="00D50674"/>
    <w:rsid w:val="00D87068"/>
    <w:rsid w:val="00DE159E"/>
    <w:rsid w:val="00E00B04"/>
    <w:rsid w:val="00E133A1"/>
    <w:rsid w:val="00E17856"/>
    <w:rsid w:val="00E5662B"/>
    <w:rsid w:val="00E91F52"/>
    <w:rsid w:val="00E93F71"/>
    <w:rsid w:val="00EA5EF9"/>
    <w:rsid w:val="00EC74FC"/>
    <w:rsid w:val="00F0771A"/>
    <w:rsid w:val="00FE2006"/>
    <w:rsid w:val="0179546C"/>
    <w:rsid w:val="021C1F43"/>
    <w:rsid w:val="02347CC7"/>
    <w:rsid w:val="046C12B8"/>
    <w:rsid w:val="051536FE"/>
    <w:rsid w:val="057743B8"/>
    <w:rsid w:val="0619721E"/>
    <w:rsid w:val="08C2594B"/>
    <w:rsid w:val="09322AD0"/>
    <w:rsid w:val="09AD03A9"/>
    <w:rsid w:val="0B6B22C9"/>
    <w:rsid w:val="0E0D7668"/>
    <w:rsid w:val="0EAE0E4B"/>
    <w:rsid w:val="0F2033CB"/>
    <w:rsid w:val="0F4D546E"/>
    <w:rsid w:val="0FAD01F1"/>
    <w:rsid w:val="107D2927"/>
    <w:rsid w:val="10F44B0F"/>
    <w:rsid w:val="10FB7C4C"/>
    <w:rsid w:val="11194576"/>
    <w:rsid w:val="113E3FDC"/>
    <w:rsid w:val="11513D10"/>
    <w:rsid w:val="126B2BAF"/>
    <w:rsid w:val="12802AFE"/>
    <w:rsid w:val="14F96B98"/>
    <w:rsid w:val="15573AAE"/>
    <w:rsid w:val="15CA4090"/>
    <w:rsid w:val="168D7598"/>
    <w:rsid w:val="169B5F83"/>
    <w:rsid w:val="16D927DD"/>
    <w:rsid w:val="17076F6F"/>
    <w:rsid w:val="17AE7773"/>
    <w:rsid w:val="1A6672A9"/>
    <w:rsid w:val="1AEC3F3E"/>
    <w:rsid w:val="1C511068"/>
    <w:rsid w:val="1DFD7710"/>
    <w:rsid w:val="1EC91389"/>
    <w:rsid w:val="1F354C71"/>
    <w:rsid w:val="20B63B8F"/>
    <w:rsid w:val="210C1A01"/>
    <w:rsid w:val="21260D15"/>
    <w:rsid w:val="21AA36F4"/>
    <w:rsid w:val="23152DEF"/>
    <w:rsid w:val="23865A9B"/>
    <w:rsid w:val="24417C14"/>
    <w:rsid w:val="248948A3"/>
    <w:rsid w:val="25076088"/>
    <w:rsid w:val="25F969F8"/>
    <w:rsid w:val="267F49EC"/>
    <w:rsid w:val="28681C13"/>
    <w:rsid w:val="2A3775CF"/>
    <w:rsid w:val="2B40111A"/>
    <w:rsid w:val="2BBD2276"/>
    <w:rsid w:val="2F414F6C"/>
    <w:rsid w:val="30550CCF"/>
    <w:rsid w:val="31523460"/>
    <w:rsid w:val="31A812D2"/>
    <w:rsid w:val="31F42769"/>
    <w:rsid w:val="32496611"/>
    <w:rsid w:val="325D20BC"/>
    <w:rsid w:val="333D5649"/>
    <w:rsid w:val="33883169"/>
    <w:rsid w:val="3434509F"/>
    <w:rsid w:val="36F823B4"/>
    <w:rsid w:val="37A4253C"/>
    <w:rsid w:val="3A651427"/>
    <w:rsid w:val="3B677B08"/>
    <w:rsid w:val="3DF15DAF"/>
    <w:rsid w:val="3DF53AF1"/>
    <w:rsid w:val="40267F92"/>
    <w:rsid w:val="43A37B4B"/>
    <w:rsid w:val="460A3EB2"/>
    <w:rsid w:val="46A165C4"/>
    <w:rsid w:val="48480CC1"/>
    <w:rsid w:val="48BB76E5"/>
    <w:rsid w:val="49635DB3"/>
    <w:rsid w:val="4A1B5F39"/>
    <w:rsid w:val="4AD60806"/>
    <w:rsid w:val="4B46773A"/>
    <w:rsid w:val="4BBC79FC"/>
    <w:rsid w:val="4C151694"/>
    <w:rsid w:val="4D117D42"/>
    <w:rsid w:val="4D2B4E39"/>
    <w:rsid w:val="504E300A"/>
    <w:rsid w:val="51706105"/>
    <w:rsid w:val="525564B4"/>
    <w:rsid w:val="52EA30A1"/>
    <w:rsid w:val="52EC6E19"/>
    <w:rsid w:val="535B625C"/>
    <w:rsid w:val="55D65B5E"/>
    <w:rsid w:val="5765719A"/>
    <w:rsid w:val="57F16C7F"/>
    <w:rsid w:val="5A5A4FB0"/>
    <w:rsid w:val="5AAB580B"/>
    <w:rsid w:val="5B3E21DC"/>
    <w:rsid w:val="5B615ECA"/>
    <w:rsid w:val="5BC85F49"/>
    <w:rsid w:val="5EB619D9"/>
    <w:rsid w:val="5FE1582B"/>
    <w:rsid w:val="6035539E"/>
    <w:rsid w:val="609E371C"/>
    <w:rsid w:val="6194429E"/>
    <w:rsid w:val="61B2747F"/>
    <w:rsid w:val="631877B6"/>
    <w:rsid w:val="643248A8"/>
    <w:rsid w:val="6760172C"/>
    <w:rsid w:val="69F04FE9"/>
    <w:rsid w:val="6ACF2E50"/>
    <w:rsid w:val="6B457C0B"/>
    <w:rsid w:val="6DB91B96"/>
    <w:rsid w:val="6E8B3532"/>
    <w:rsid w:val="7157594D"/>
    <w:rsid w:val="74381976"/>
    <w:rsid w:val="756B7C19"/>
    <w:rsid w:val="758111EB"/>
    <w:rsid w:val="76984A3E"/>
    <w:rsid w:val="77D5581E"/>
    <w:rsid w:val="79F6335B"/>
    <w:rsid w:val="7A756E44"/>
    <w:rsid w:val="7B844E43"/>
    <w:rsid w:val="7BE97AEA"/>
    <w:rsid w:val="7C3C40BE"/>
    <w:rsid w:val="7CA51C63"/>
    <w:rsid w:val="7FAE52D2"/>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02AD"/>
    <w:pPr>
      <w:widowControl w:val="0"/>
      <w:jc w:val="both"/>
    </w:pPr>
    <w:rPr>
      <w:szCs w:val="21"/>
    </w:rPr>
  </w:style>
  <w:style w:type="paragraph" w:styleId="Heading3">
    <w:name w:val="heading 3"/>
    <w:basedOn w:val="Normal"/>
    <w:next w:val="Normal"/>
    <w:link w:val="Heading3Char"/>
    <w:uiPriority w:val="99"/>
    <w:qFormat/>
    <w:locked/>
    <w:rsid w:val="002702AD"/>
    <w:pPr>
      <w:spacing w:beforeAutospacing="1" w:afterAutospacing="1"/>
      <w:jc w:val="left"/>
      <w:outlineLvl w:val="2"/>
    </w:pPr>
    <w:rPr>
      <w:rFonts w:ascii="宋体" w:hAnsi="宋体" w:cs="宋体"/>
      <w:b/>
      <w:bCs/>
      <w:kern w:val="0"/>
      <w:sz w:val="27"/>
      <w:szCs w:val="27"/>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9"/>
    <w:semiHidden/>
    <w:locked/>
    <w:rsid w:val="00B26CB2"/>
    <w:rPr>
      <w:b/>
      <w:bCs/>
      <w:sz w:val="32"/>
      <w:szCs w:val="32"/>
    </w:rPr>
  </w:style>
  <w:style w:type="paragraph" w:styleId="BodyText">
    <w:name w:val="Body Text"/>
    <w:basedOn w:val="Normal"/>
    <w:link w:val="BodyTextChar"/>
    <w:autoRedefine/>
    <w:uiPriority w:val="99"/>
    <w:semiHidden/>
    <w:rsid w:val="002702AD"/>
    <w:pPr>
      <w:spacing w:after="120"/>
    </w:pPr>
  </w:style>
  <w:style w:type="character" w:customStyle="1" w:styleId="BodyTextChar">
    <w:name w:val="Body Text Char"/>
    <w:basedOn w:val="DefaultParagraphFont"/>
    <w:link w:val="BodyText"/>
    <w:uiPriority w:val="99"/>
    <w:semiHidden/>
    <w:locked/>
    <w:rsid w:val="00B26CB2"/>
    <w:rPr>
      <w:sz w:val="21"/>
      <w:szCs w:val="21"/>
    </w:rPr>
  </w:style>
  <w:style w:type="paragraph" w:styleId="Footer">
    <w:name w:val="footer"/>
    <w:basedOn w:val="Normal"/>
    <w:link w:val="FooterChar"/>
    <w:uiPriority w:val="99"/>
    <w:rsid w:val="002702AD"/>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2702AD"/>
    <w:rPr>
      <w:sz w:val="18"/>
      <w:szCs w:val="18"/>
    </w:rPr>
  </w:style>
  <w:style w:type="paragraph" w:styleId="Header">
    <w:name w:val="header"/>
    <w:basedOn w:val="Normal"/>
    <w:link w:val="HeaderChar"/>
    <w:uiPriority w:val="99"/>
    <w:semiHidden/>
    <w:rsid w:val="002702AD"/>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2702AD"/>
    <w:rPr>
      <w:sz w:val="18"/>
      <w:szCs w:val="18"/>
    </w:rPr>
  </w:style>
  <w:style w:type="table" w:styleId="TableGrid">
    <w:name w:val="Table Grid"/>
    <w:basedOn w:val="TableNormal"/>
    <w:uiPriority w:val="99"/>
    <w:locked/>
    <w:rsid w:val="002702AD"/>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
    <w:name w:val="段"/>
    <w:uiPriority w:val="99"/>
    <w:rsid w:val="002702AD"/>
    <w:pPr>
      <w:autoSpaceDE w:val="0"/>
      <w:autoSpaceDN w:val="0"/>
      <w:ind w:firstLineChars="200" w:firstLine="420"/>
      <w:jc w:val="both"/>
    </w:pPr>
    <w:rPr>
      <w:rFonts w:ascii="宋体" w:cs="宋体"/>
      <w:kern w:val="0"/>
      <w:szCs w:val="21"/>
    </w:rPr>
  </w:style>
  <w:style w:type="paragraph" w:styleId="BalloonText">
    <w:name w:val="Balloon Text"/>
    <w:basedOn w:val="Normal"/>
    <w:link w:val="BalloonTextChar"/>
    <w:uiPriority w:val="99"/>
    <w:semiHidden/>
    <w:locked/>
    <w:rsid w:val="00E91F52"/>
    <w:rPr>
      <w:sz w:val="18"/>
      <w:szCs w:val="18"/>
    </w:rPr>
  </w:style>
  <w:style w:type="character" w:customStyle="1" w:styleId="BalloonTextChar">
    <w:name w:val="Balloon Text Char"/>
    <w:basedOn w:val="DefaultParagraphFont"/>
    <w:link w:val="BalloonText"/>
    <w:uiPriority w:val="99"/>
    <w:semiHidden/>
    <w:locked/>
    <w:rsid w:val="00E91F52"/>
    <w:rPr>
      <w:rFonts w:eastAsia="宋体"/>
      <w:kern w:val="2"/>
      <w:sz w:val="18"/>
      <w:szCs w:val="18"/>
      <w:lang w:val="en-US" w:eastAsia="zh-C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22</TotalTime>
  <Pages>2</Pages>
  <Words>247</Words>
  <Characters>1409</Characters>
  <Application>Microsoft Office Outlook</Application>
  <DocSecurity>0</DocSecurity>
  <Lines>0</Lines>
  <Paragraphs>0</Paragraphs>
  <ScaleCrop>false</ScaleCrop>
  <Company>Sky123.Org</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苍溪县车用柴油产品质量市级监督抽查实施细则</dc:title>
  <dc:subject/>
  <dc:creator>Sky123.Org</dc:creator>
  <cp:keywords/>
  <dc:description/>
  <cp:lastModifiedBy>Sky123.Org</cp:lastModifiedBy>
  <cp:revision>12</cp:revision>
  <cp:lastPrinted>2023-08-09T03:00:00Z</cp:lastPrinted>
  <dcterms:created xsi:type="dcterms:W3CDTF">2022-12-05T08:01:00Z</dcterms:created>
  <dcterms:modified xsi:type="dcterms:W3CDTF">2024-10-21T10:51:00Z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DCBADB086D3C4D47AC313C8345AB5387</vt:lpwstr>
  </property>
</Properties>
</file>