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ageBreakBefore/>
        <w:adjustRightInd w:val="0"/>
        <w:spacing w:line="60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黑体" w:cs="Times New Roman"/>
          <w:sz w:val="32"/>
          <w:szCs w:val="32"/>
        </w:rPr>
        <w:t>附件1</w:t>
      </w:r>
    </w:p>
    <w:p>
      <w:pPr>
        <w:adjustRightInd w:val="0"/>
        <w:spacing w:line="600" w:lineRule="exact"/>
        <w:jc w:val="center"/>
        <w:outlineLvl w:val="0"/>
        <w:rPr>
          <w:rFonts w:ascii="Times New Roman" w:hAnsi="Times New Roman" w:eastAsia="方正小标宋简体" w:cs="Times New Roman"/>
          <w:sz w:val="44"/>
          <w:szCs w:val="44"/>
        </w:rPr>
      </w:pPr>
      <w:r>
        <w:rPr>
          <w:rFonts w:ascii="Times New Roman" w:hAnsi="Times New Roman" w:eastAsia="方正小标宋简体" w:cs="Times New Roman"/>
          <w:sz w:val="44"/>
          <w:szCs w:val="44"/>
        </w:rPr>
        <w:t>本次检验项目</w:t>
      </w:r>
    </w:p>
    <w:p>
      <w:pPr>
        <w:spacing w:line="540" w:lineRule="exact"/>
        <w:ind w:firstLine="640" w:firstLineChars="200"/>
        <w:rPr>
          <w:rFonts w:hint="eastAsia" w:ascii="Times New Roman" w:hAnsi="Times New Roman" w:eastAsia="黑体" w:cs="Times New Roman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</w:rPr>
        <w:t>一</w:t>
      </w:r>
      <w:r>
        <w:rPr>
          <w:rFonts w:ascii="Times New Roman" w:hAnsi="Times New Roman" w:eastAsia="黑体" w:cs="Times New Roman"/>
          <w:color w:val="auto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粮食加工品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抽检依据为《食品安全国家标准 食品中污染物限量》（GB 2762-20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）、《食品安全国家标准 食品中真菌毒素限量》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（GB 2761-2017）、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《食品安全国家标准 食品添加剂使用标准》（GB 2760-2014）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1.大米检验项目包括铅（以Pb计）、镉（以Cd计）、黄曲霉毒素B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vertAlign w:val="subscript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、赭曲霉毒素A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挂面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检验项目包括铅(以Pb计)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、脱氢乙酸及其钠盐(以脱氢乙酸计)、柠檬黄、日落黄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3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小麦粉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检验项目包括镉(以Cd计)、玉米赤霉烯酮、脱氧雪腐镰刀菌烯醇、赭曲霉毒素A、黄曲霉毒素B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vertAlign w:val="subscript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、偶氮甲酰胺、过氧化苯甲酰。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二</w:t>
      </w:r>
      <w:r>
        <w:rPr>
          <w:rFonts w:ascii="Times New Roman" w:hAnsi="Times New Roman" w:eastAsia="黑体" w:cs="Times New Roman"/>
          <w:color w:val="auto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食用油、油脂及其制品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抽检依据为《食品安全国家标准 植物油》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（GB 2716-2018）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、《食品安全国家标准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（GB 2762-2022）、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《食品安全国家标准 食品添加剂使用标准》（GB 2760-2014）及产品明示标准和质量要求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1.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菜籽油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检验项目包括酸价、过氧化值、黄曲霉毒素B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vertAlign w:val="subscript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、铅(以Pb计)、溶剂残留量、特丁基对苯二酚(TBHQ)。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三</w:t>
      </w:r>
      <w:r>
        <w:rPr>
          <w:rFonts w:ascii="Times New Roman" w:hAnsi="Times New Roman" w:eastAsia="黑体" w:cs="Times New Roman"/>
          <w:color w:val="auto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调味品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抽检依据为《酿造酱油》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（GB/T 18186-2000）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、《食品安全国家标准 酱油》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（GB 2717-2018）、《酿造食醋》（GB/T 18187-2000）、《食品安全国家标准 食品添加剂使用标准》（GB 2760-2014）、《食品安全国家标准 食醋》（GB 2719-2018）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产品明示标准和质量要求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1.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酱油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检验项目包括氨基酸态氮、全氮(以氮计)、菌落总数、大肠菌群。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食醋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检验项目包括总酸(以乙酸计)、不挥发酸(以乳酸计)、三氯蔗糖、菌落总数。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四</w:t>
      </w:r>
      <w:r>
        <w:rPr>
          <w:rFonts w:ascii="Times New Roman" w:hAnsi="Times New Roman" w:eastAsia="黑体" w:cs="Times New Roman"/>
          <w:color w:val="auto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肉制品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抽检依据为《食品安全国家标准 腌腊肉制品》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（GB 2730-2015）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、《食品安全国家标准 食品中污染物限量》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（GB 2762-2022）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及《食品安全国家标准 食品添加剂使用标准》（GB 2760-2014）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1.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腌腊肉制品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检验项目包括过氧化值(以脂肪计)、铅(以Pb计)、总砷(以As计)、亚硝酸盐(以亚硝酸钠计)。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五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</w:rPr>
        <w:t>、</w:t>
      </w:r>
      <w:r>
        <w:rPr>
          <w:rFonts w:hint="eastAsia" w:ascii="Times New Roman" w:hAnsi="Times New Roman" w:eastAsia="黑体" w:cs="Times New Roman"/>
          <w:color w:val="auto"/>
          <w:sz w:val="32"/>
          <w:szCs w:val="32"/>
          <w:highlight w:val="none"/>
          <w:lang w:val="en-US" w:eastAsia="zh-CN"/>
        </w:rPr>
        <w:t>乳制品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抽检依据为《食品安全国家标准 灭菌乳》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（GB 25190-2010）、《食品安全国家标准 预包装食品中致病菌限量》（GB 29921-2021）、《食品安全国家标准 发酵乳》（GB 19302-2010）、《食品安全国家标准 食品添加剂使用标准》（GB 2760-2014）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及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产品明示标准和质量要求。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1.灭菌乳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检验项目包括蛋白质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、酸度、丙二醇。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2.发酵乳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检验项目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包括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蛋白质、酸度、沙门氏菌、金黄色葡萄球菌、大肠菌群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color w:val="auto"/>
          <w:sz w:val="32"/>
          <w:szCs w:val="32"/>
          <w:lang w:val="en-US" w:eastAsia="zh-CN"/>
        </w:rPr>
        <w:t>六、餐饮食品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（一）抽检依据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抽检依据为《食品中可能违法添加的非食用物质和易滥用的食品添加剂品种名单(第五批)》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（整顿办函〔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2011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〕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1号）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（二）</w:t>
      </w:r>
      <w:r>
        <w:rPr>
          <w:rFonts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1.火锅麻辣烫底料（自制）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</w:rPr>
        <w:t>检验项目包括罂粟碱、吗啡、可待因、那可丁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黑体"/>
          <w:color w:val="auto"/>
          <w:sz w:val="32"/>
          <w:szCs w:val="32"/>
          <w:lang w:val="en-US" w:eastAsia="zh-CN"/>
        </w:rPr>
      </w:pPr>
      <w:r>
        <w:rPr>
          <w:rFonts w:hint="eastAsia" w:ascii="Times New Roman" w:hAnsi="Times New Roman" w:eastAsia="黑体"/>
          <w:color w:val="auto"/>
          <w:sz w:val="32"/>
          <w:szCs w:val="32"/>
          <w:lang w:val="en-US" w:eastAsia="zh-CN"/>
        </w:rPr>
        <w:t>七、食用农产品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（一）抽检依据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抽检依据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为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  <w:lang w:val="en-US" w:eastAsia="zh-CN"/>
        </w:rPr>
        <w:t>《食品安全国家标准 鲜（冻）畜、禽产品》（GB 2707-2016）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eastAsia="zh-CN"/>
        </w:rPr>
        <w:t>、《食品动物中禁止使用的药品及其他化合物清单》（农业农村部公告 第250号）、《食品安全国家标准 食品中兽药最大残留限量》（GB 31650-2019）、《食品安全国家标准 食品中41种兽药最大残留限量》（GB 31650.1-2022）</w:t>
      </w:r>
      <w:r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highlight w:val="none"/>
          <w:lang w:val="en-US" w:eastAsia="zh-CN"/>
        </w:rPr>
        <w:t>及《食品安全国家标准 食品中农药最大残留限量》（GB 2763-2021）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highlight w:val="none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</w:pPr>
      <w:r>
        <w:rPr>
          <w:rFonts w:hint="eastAsia" w:ascii="Times New Roman" w:hAnsi="Times New Roman" w:eastAsia="楷体_GB2312" w:cs="Times New Roman"/>
          <w:bCs/>
          <w:color w:val="auto"/>
          <w:sz w:val="32"/>
          <w:szCs w:val="32"/>
          <w:highlight w:val="none"/>
        </w:rPr>
        <w:t>（二）检验项目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1.猪肉检验项目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包括挥发性盐基氮、呋喃唑酮代谢物、呋喃西林代谢物、氯霉素、五氯酚酸钠(以五氯酚计)、克伦特罗、莱克多巴胺、沙丁胺醇、喹乙醇、恩诺沙星、替米考星、磺胺类(总量)、甲氧苄啶、氟苯尼考、多西环素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2.牛肉检验项目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包括五氯酚酸钠(以五氯酚计)、磺胺类(总量)、挥发性盐基氮、呋喃唑酮代谢物、呋喃西林代谢物、氯霉素、克伦特罗、莱克多巴胺、沙丁胺醇、恩诺沙星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3.猕猴桃检验项目包括敌敌畏、氧乐果、多菌灵、氯呲脲。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4.鸡蛋检验项目包括甲硝唑、地美硝唑、呋喃唑酮代谢物、氟虫腈、氯霉素、氟苯尼考、甲砜霉素、恩诺沙星、氧氟沙星、沙拉沙星、甲氧苄啶、磺胺类(总量)、多西环素、地克珠利、托曲珠利。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FB" w:usb2="00000029" w:usb3="00000000" w:csb0="400001FF" w:csb1="FFFF0000"/>
  </w:font>
  <w:font w:name="宋体">
    <w:panose1 w:val="02010600030101010101"/>
    <w:charset w:val="81"/>
    <w:family w:val="moder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2000609000000000000"/>
    <w:charset w:val="02"/>
    <w:family w:val="roman"/>
    <w:pitch w:val="default"/>
    <w:sig w:usb0="800000AF" w:usb1="4000204A" w:usb2="00000000" w:usb3="00000000" w:csb0="20000000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altName w:val="宋体"/>
    <w:panose1 w:val="02010609060101010101"/>
    <w:charset w:val="86"/>
    <w:family w:val="modern"/>
    <w:pitch w:val="default"/>
    <w:sig w:usb0="00000000" w:usb1="00000000" w:usb2="00000016" w:usb3="00000000" w:csb0="00040001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方正隶书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7"/>
  <w:embedSystemFonts/>
  <w:bordersDoNotSurroundHeader w:val="false"/>
  <w:bordersDoNotSurroundFooter w:val="false"/>
  <w:documentProtection w:enforcement="0"/>
  <w:defaultTabStop w:val="420"/>
  <w:drawingGridVerticalSpacing w:val="156"/>
  <w:displayHorizontalDrawingGridEvery w:val="1"/>
  <w:displayVerticalDrawingGridEvery w:val="1"/>
  <w:noPunctuationKerning w:val="true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UxYjBkMzYyMWVjMjBkYTViYWZkMTk4N2Y4NzRjYzIifQ=="/>
  </w:docVars>
  <w:rsids>
    <w:rsidRoot w:val="38112CF3"/>
    <w:rsid w:val="00070FB6"/>
    <w:rsid w:val="003E3DF1"/>
    <w:rsid w:val="009713AB"/>
    <w:rsid w:val="00E506A9"/>
    <w:rsid w:val="00F85B9A"/>
    <w:rsid w:val="049467C2"/>
    <w:rsid w:val="073656DC"/>
    <w:rsid w:val="12A5535A"/>
    <w:rsid w:val="15AA6BD0"/>
    <w:rsid w:val="171935C1"/>
    <w:rsid w:val="19740D2A"/>
    <w:rsid w:val="199B4512"/>
    <w:rsid w:val="1AFF6DD3"/>
    <w:rsid w:val="22EA6C69"/>
    <w:rsid w:val="28497181"/>
    <w:rsid w:val="292D1441"/>
    <w:rsid w:val="2C91647B"/>
    <w:rsid w:val="2E2C73EB"/>
    <w:rsid w:val="2F172616"/>
    <w:rsid w:val="371702BD"/>
    <w:rsid w:val="38112CF3"/>
    <w:rsid w:val="3A432D46"/>
    <w:rsid w:val="3E0A67DA"/>
    <w:rsid w:val="40653D45"/>
    <w:rsid w:val="411D7BCE"/>
    <w:rsid w:val="42130D0C"/>
    <w:rsid w:val="45907C1B"/>
    <w:rsid w:val="46270270"/>
    <w:rsid w:val="46E22CAD"/>
    <w:rsid w:val="4837129F"/>
    <w:rsid w:val="4FF376C4"/>
    <w:rsid w:val="51124A4D"/>
    <w:rsid w:val="56934C0E"/>
    <w:rsid w:val="58701AA8"/>
    <w:rsid w:val="587924B3"/>
    <w:rsid w:val="591C18AD"/>
    <w:rsid w:val="5B2B1701"/>
    <w:rsid w:val="614A2383"/>
    <w:rsid w:val="68CF56D1"/>
    <w:rsid w:val="69862BE9"/>
    <w:rsid w:val="756E1865"/>
    <w:rsid w:val="766647F4"/>
    <w:rsid w:val="78517B8A"/>
    <w:rsid w:val="7B2B3E41"/>
    <w:rsid w:val="7FF72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3">
    <w:name w:val="heading 2"/>
    <w:basedOn w:val="1"/>
    <w:next w:val="4"/>
    <w:link w:val="12"/>
    <w:semiHidden/>
    <w:unhideWhenUsed/>
    <w:qFormat/>
    <w:uiPriority w:val="0"/>
    <w:pPr>
      <w:keepNext/>
      <w:keepLines/>
      <w:spacing w:before="260" w:after="260" w:line="413" w:lineRule="auto"/>
      <w:outlineLvl w:val="1"/>
    </w:pPr>
    <w:rPr>
      <w:rFonts w:ascii="Arial" w:hAnsi="Arial" w:eastAsia="黑体"/>
      <w:b/>
      <w:sz w:val="30"/>
    </w:rPr>
  </w:style>
  <w:style w:type="paragraph" w:styleId="5">
    <w:name w:val="heading 3"/>
    <w:basedOn w:val="1"/>
    <w:next w:val="1"/>
    <w:link w:val="11"/>
    <w:semiHidden/>
    <w:unhideWhenUsed/>
    <w:qFormat/>
    <w:uiPriority w:val="0"/>
    <w:pPr>
      <w:keepNext/>
      <w:keepLines/>
      <w:spacing w:before="260" w:after="260" w:line="413" w:lineRule="auto"/>
      <w:outlineLvl w:val="2"/>
    </w:pPr>
    <w:rPr>
      <w:rFonts w:eastAsia="方正仿宋_GBK"/>
      <w:b/>
      <w:sz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2">
    <w:name w:val="样式1"/>
    <w:basedOn w:val="1"/>
    <w:qFormat/>
    <w:uiPriority w:val="0"/>
    <w:rPr>
      <w:b/>
      <w:color w:val="538135"/>
      <w:sz w:val="28"/>
    </w:rPr>
  </w:style>
  <w:style w:type="paragraph" w:styleId="4">
    <w:name w:val="Normal Indent"/>
    <w:basedOn w:val="1"/>
    <w:qFormat/>
    <w:uiPriority w:val="0"/>
    <w:pPr>
      <w:ind w:firstLine="420" w:firstLineChars="200"/>
    </w:pPr>
  </w:style>
  <w:style w:type="paragraph" w:styleId="6">
    <w:name w:val="Body Text"/>
    <w:basedOn w:val="1"/>
    <w:qFormat/>
    <w:uiPriority w:val="0"/>
    <w:pPr>
      <w:spacing w:after="120"/>
    </w:p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customStyle="1" w:styleId="11">
    <w:name w:val="标题 3 Char"/>
    <w:basedOn w:val="10"/>
    <w:link w:val="5"/>
    <w:qFormat/>
    <w:uiPriority w:val="0"/>
    <w:rPr>
      <w:rFonts w:eastAsia="方正仿宋_GBK" w:cs="方正仿宋_GBK" w:asciiTheme="minorHAnsi" w:hAnsiTheme="minorHAnsi"/>
      <w:b/>
      <w:bCs/>
      <w:sz w:val="30"/>
      <w:szCs w:val="30"/>
    </w:rPr>
  </w:style>
  <w:style w:type="character" w:customStyle="1" w:styleId="12">
    <w:name w:val="标题 2 Char"/>
    <w:link w:val="3"/>
    <w:qFormat/>
    <w:uiPriority w:val="0"/>
    <w:rPr>
      <w:rFonts w:ascii="Arial" w:hAnsi="Arial" w:eastAsia="黑体"/>
      <w:b/>
      <w:sz w:val="30"/>
    </w:rPr>
  </w:style>
  <w:style w:type="character" w:customStyle="1" w:styleId="13">
    <w:name w:val="fontstyle01"/>
    <w:qFormat/>
    <w:uiPriority w:val="0"/>
    <w:rPr>
      <w:rFonts w:hint="eastAsia" w:ascii="仿宋_GB2312" w:eastAsia="仿宋_GB2312"/>
      <w:color w:val="000000"/>
      <w:sz w:val="22"/>
      <w:szCs w:val="22"/>
    </w:rPr>
  </w:style>
  <w:style w:type="character" w:customStyle="1" w:styleId="14">
    <w:name w:val="fontstyle21"/>
    <w:qFormat/>
    <w:uiPriority w:val="0"/>
    <w:rPr>
      <w:rFonts w:hint="default" w:ascii="TimesNewRoman" w:hAnsi="TimesNewRoman"/>
      <w:color w:val="000000"/>
      <w:sz w:val="22"/>
      <w:szCs w:val="22"/>
    </w:rPr>
  </w:style>
  <w:style w:type="paragraph" w:customStyle="1" w:styleId="15">
    <w:name w:val="Table Paragraph"/>
    <w:basedOn w:val="1"/>
    <w:qFormat/>
    <w:uiPriority w:val="1"/>
    <w:pPr>
      <w:jc w:val="center"/>
    </w:pPr>
    <w:rPr>
      <w:rFonts w:ascii="宋体" w:hAnsi="宋体" w:eastAsia="宋体" w:cs="宋体"/>
      <w:lang w:val="zh-CN" w:eastAsia="zh-CN" w:bidi="zh-CN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4</Pages>
  <Words>1523</Words>
  <Characters>1740</Characters>
  <Lines>6</Lines>
  <Paragraphs>1</Paragraphs>
  <TotalTime>21</TotalTime>
  <ScaleCrop>false</ScaleCrop>
  <LinksUpToDate>false</LinksUpToDate>
  <CharactersWithSpaces>1777</CharactersWithSpaces>
  <Application>WPS Office_11.8.2.9980_F1E327BC-269C-435d-A152-05C5408002CA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2022-03-16T16:19:00Z</dcterms:created>
  <dc:creator>王熏熏</dc:creator>
  <cp:lastModifiedBy>user</cp:lastModifiedBy>
  <cp:lastPrinted>2022-06-30T13:29:00Z</cp:lastPrinted>
  <dcterms:modified xsi:type="dcterms:W3CDTF">2024-09-24T08:25:26Z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2052-11.8.2.9980</vt:lpwstr>
  </property>
  <property fmtid="{D5CDD505-2E9C-101B-9397-08002B2CF9AE}" pid="3" name="ICV">
    <vt:lpwstr>D131FF9A5D4D4B82808092E20C45EF0C</vt:lpwstr>
  </property>
</Properties>
</file>