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 w:hAnsi="宋体" w:eastAsia="宋体" w:cs="宋体"/>
          <w:color w:val="444444"/>
          <w:sz w:val="36"/>
          <w:szCs w:val="36"/>
          <w:shd w:val="clear" w:color="auto" w:fill="FFFFFF"/>
          <w:lang w:eastAsia="zh-CN" w:bidi="ar"/>
        </w:rPr>
      </w:pPr>
      <w:r>
        <w:rPr>
          <w:rFonts w:hint="eastAsia" w:ascii="宋体" w:hAnsi="宋体" w:eastAsia="宋体" w:cs="宋体"/>
          <w:b w:val="0"/>
          <w:bCs w:val="0"/>
          <w:sz w:val="36"/>
          <w:szCs w:val="36"/>
          <w:lang w:bidi="ar"/>
        </w:rPr>
        <w:t>医疗器械网络销售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bidi="ar"/>
        </w:rPr>
        <w:t>企业备案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eastAsia="zh-CN" w:bidi="ar"/>
        </w:rPr>
        <w:t>公告（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202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4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年第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14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期</w:t>
      </w:r>
      <w:r>
        <w:rPr>
          <w:rFonts w:hint="eastAsia" w:ascii="宋体" w:hAnsi="宋体" w:eastAsia="宋体" w:cs="宋体"/>
          <w:color w:val="444444"/>
          <w:sz w:val="36"/>
          <w:szCs w:val="36"/>
          <w:shd w:val="clear" w:color="auto" w:fill="FFFFFF"/>
          <w:lang w:eastAsia="zh-CN" w:bidi="ar"/>
        </w:rPr>
        <w:t>）</w:t>
      </w:r>
    </w:p>
    <w:tbl>
      <w:tblPr>
        <w:tblStyle w:val="4"/>
        <w:tblpPr w:leftFromText="180" w:rightFromText="180" w:vertAnchor="text" w:horzAnchor="page" w:tblpX="469" w:tblpY="219"/>
        <w:tblOverlap w:val="never"/>
        <w:tblW w:w="15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968"/>
        <w:gridCol w:w="859"/>
        <w:gridCol w:w="1539"/>
        <w:gridCol w:w="631"/>
        <w:gridCol w:w="1163"/>
        <w:gridCol w:w="5295"/>
        <w:gridCol w:w="960"/>
        <w:gridCol w:w="2376"/>
        <w:gridCol w:w="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149" w:hRule="atLeast"/>
        </w:trPr>
        <w:tc>
          <w:tcPr>
            <w:tcW w:w="628" w:type="dxa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序号</w:t>
            </w:r>
          </w:p>
        </w:tc>
        <w:tc>
          <w:tcPr>
            <w:tcW w:w="968" w:type="dxa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企业名称</w:t>
            </w:r>
          </w:p>
        </w:tc>
        <w:tc>
          <w:tcPr>
            <w:tcW w:w="859" w:type="dxa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统一社会信用代码</w:t>
            </w:r>
          </w:p>
        </w:tc>
        <w:tc>
          <w:tcPr>
            <w:tcW w:w="1539" w:type="dxa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医疗器械生产（经营）许可证或备案凭证编号</w:t>
            </w:r>
          </w:p>
        </w:tc>
        <w:tc>
          <w:tcPr>
            <w:tcW w:w="631" w:type="dxa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主体业态</w:t>
            </w:r>
          </w:p>
        </w:tc>
        <w:tc>
          <w:tcPr>
            <w:tcW w:w="1163" w:type="dxa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经营场所或生产地址</w:t>
            </w:r>
          </w:p>
        </w:tc>
        <w:tc>
          <w:tcPr>
            <w:tcW w:w="5295" w:type="dxa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经营范围</w:t>
            </w:r>
          </w:p>
        </w:tc>
        <w:tc>
          <w:tcPr>
            <w:tcW w:w="960" w:type="dxa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网络销售类型</w:t>
            </w:r>
          </w:p>
        </w:tc>
        <w:tc>
          <w:tcPr>
            <w:tcW w:w="2376" w:type="dxa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第三方平台名称</w:t>
            </w:r>
          </w:p>
        </w:tc>
        <w:tc>
          <w:tcPr>
            <w:tcW w:w="991" w:type="dxa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网络销售备案时间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四川一心堂医药连锁有限公司旺苍帝景路店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91510821MADHUFR37K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川广药监械经营备20240120号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四川省广元市旺苍县东河镇沿河村帝景路8号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6810-矫形外科（骨科）手术器械,6815-注射穿刺器械,6820-普通诊察器械,6821-医用电子仪器设备,6823-医用超声仪器及有关设备,6824-医用激光仪器设备,6825-医用高频仪器设备,6826-物理治疗及康复设备,6827-中医器械,6828-医用磁共振设备,6831-医用X射线附属设备及部件,6840-临床检验分析仪器及诊断试剂（诊断试剂除外）,6841-医用化验和基础设备器具,6846-植入材料和人工器官,6855-口腔科设备及器具,6856-病房护理设备及器具,6857-消毒和灭菌设备及器具,6858-医用冷疗、低温、冷藏设备及器具,6863-口腔科材料,6864-医用卫生材料及敷料,6866-医用高分子材料及制品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376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3.上海拉扎斯信息科技有限公司(饿了么)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</w:t>
            </w:r>
            <w:r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上海格物致品网络科技有限公司（抖音）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5.一心到家科技（云南）有限公司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2024年8月28日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四川一心堂医药连锁有限公司旺苍嘉川镇解放街店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91510821MACAMB9G6F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川广药监械经营备20230070号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四川省广元市旺苍县嘉川镇解放街244号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6846-植入材料和人工器官,6854-手术室、急救室、诊疗室设备及器具,6856-病房护理设备及器具,6863-口腔科材料,6864-医用卫生材料及敷料,6866-医用高分子材料及制品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21-医用软件,22-临床检验器械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376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3.上海拉扎斯信息科技有限公司(饿了么)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</w:t>
            </w:r>
            <w:r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上海格物致品网络科技有限公司（抖音）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5.一心到家科技（云南）有限公司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2024年8月28日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四川合纵惠康药房连锁有限公司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91510800MADCJCKR6F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川广药监械经营备20240133号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广元经济技术开发区康宁路11号四川太星药业有限公司3号楼附1号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6801-基础外科手术器械,6803-神经外科手术器械,6805-耳鼻喉科手术器械,6806-口腔科手术器械,6810-矫形外科（骨科）手术器械,6815-注射穿刺器械,6820-普通诊察器械,6821-医用电子仪器设备,6822-医用光学器具、仪器及内窥镜设备,6823-医用超声仪器及有关设备,6824-医用激光仪器设备,6825-医用高频仪器设备,6826-物理治疗及康复设备,6827-中医器械,6834-医用射线防护用品、装置,6840-临床检验分析仪器及诊断试剂（诊断试剂除外）,6841-医用化验和基础设备器具,6854-手术室、急救室、诊疗室设备及器具,6855-口腔科设备及器具,6856-病房护理设备及器具,6857-消毒和灭菌设备及器具,6858-医用冷疗、低温、冷藏设备及器具,6863-口腔科材料,6864-医用卫生材料及敷料,6865-医用缝合材料及粘合剂,6866-医用高分子材料及制品,6870-软件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01-有源手术器械,02-无源手术器械,04-骨科手术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376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1.四川神鸟世纪科技有限公司</w:t>
            </w: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2024年8月28日</w:t>
            </w:r>
          </w:p>
        </w:tc>
      </w:tr>
    </w:tbl>
    <w:p>
      <w:pPr>
        <w:keepNext w:val="0"/>
        <w:keepLines w:val="0"/>
        <w:widowControl/>
        <w:numPr>
          <w:ilvl w:val="0"/>
          <w:numId w:val="0"/>
        </w:numPr>
        <w:suppressLineNumbers w:val="0"/>
        <w:ind w:left="0" w:leftChars="0" w:firstLine="0" w:firstLineChars="0"/>
        <w:jc w:val="lef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8006F"/>
    <w:rsid w:val="016B4523"/>
    <w:rsid w:val="04290F05"/>
    <w:rsid w:val="07197221"/>
    <w:rsid w:val="0CFC5508"/>
    <w:rsid w:val="14AC53F1"/>
    <w:rsid w:val="17007C2A"/>
    <w:rsid w:val="259173B6"/>
    <w:rsid w:val="25EF7AE7"/>
    <w:rsid w:val="2DF22255"/>
    <w:rsid w:val="30575BB5"/>
    <w:rsid w:val="3C097E59"/>
    <w:rsid w:val="3C5F24B1"/>
    <w:rsid w:val="3E597ED7"/>
    <w:rsid w:val="3F53113E"/>
    <w:rsid w:val="43CE7EAC"/>
    <w:rsid w:val="4E856F4D"/>
    <w:rsid w:val="52436741"/>
    <w:rsid w:val="55823186"/>
    <w:rsid w:val="661B33B0"/>
    <w:rsid w:val="6A8816C0"/>
    <w:rsid w:val="6B671F49"/>
    <w:rsid w:val="6E4462CC"/>
    <w:rsid w:val="72C34DF1"/>
    <w:rsid w:val="72CB7840"/>
    <w:rsid w:val="77B769C6"/>
    <w:rsid w:val="78B74C59"/>
    <w:rsid w:val="7B475DB4"/>
    <w:rsid w:val="7B4D6DF5"/>
    <w:rsid w:val="7EC31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Office_10.8.2.7164_F1E327BC-269C-435d-A152-05C5408002CA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1234</dc:creator>
  <cp:lastModifiedBy>赵心会</cp:lastModifiedBy>
  <dcterms:modified xsi:type="dcterms:W3CDTF">2024-08-28T02:24:48Z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2052-10.8.2.7164</vt:lpwstr>
  </property>
</Properties>
</file>