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</w:pPr>
      <w:r>
        <w:rPr>
          <w:rFonts w:hint="eastAsia" w:ascii="宋体" w:hAnsi="宋体" w:cs="宋体"/>
          <w:b w:val="0"/>
          <w:bCs w:val="0"/>
          <w:sz w:val="36"/>
          <w:szCs w:val="36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13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10"/>
        <w:tblpPr w:leftFromText="180" w:rightFromText="180" w:vertAnchor="text" w:horzAnchor="page" w:tblpX="451" w:tblpY="219"/>
        <w:tblOverlap w:val="never"/>
        <w:tblW w:w="153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035"/>
        <w:gridCol w:w="930"/>
        <w:gridCol w:w="1380"/>
        <w:gridCol w:w="540"/>
        <w:gridCol w:w="1500"/>
        <w:gridCol w:w="3330"/>
        <w:gridCol w:w="630"/>
        <w:gridCol w:w="2355"/>
        <w:gridCol w:w="600"/>
        <w:gridCol w:w="1575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序号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企业名称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统一社会信用代码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医疗器械生产（经营）许可证或备案凭证编号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主体业态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经营场所或生产地址</w:t>
            </w:r>
          </w:p>
        </w:tc>
        <w:tc>
          <w:tcPr>
            <w:tcW w:w="3330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经营范围</w:t>
            </w:r>
          </w:p>
        </w:tc>
        <w:tc>
          <w:tcPr>
            <w:tcW w:w="630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网络销售类型</w:t>
            </w:r>
          </w:p>
        </w:tc>
        <w:tc>
          <w:tcPr>
            <w:tcW w:w="2355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第三方平台名称（入驻类）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网络销售类型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平台名称（</w:t>
            </w:r>
            <w:r>
              <w:rPr>
                <w:rFonts w:hint="eastAsia" w:ascii="宋体" w:hAnsi="宋体" w:cs="宋体"/>
                <w:b/>
                <w:color w:val="444444"/>
                <w:sz w:val="18"/>
                <w:szCs w:val="18"/>
                <w:shd w:val="clear" w:color="auto" w:fill="FFFFFF"/>
                <w:lang w:eastAsia="zh-CN"/>
              </w:rPr>
              <w:t>自建</w:t>
            </w: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类）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spacing w:line="560" w:lineRule="exact"/>
              <w:jc w:val="center"/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444444"/>
                <w:sz w:val="18"/>
                <w:szCs w:val="18"/>
                <w:shd w:val="clear" w:color="auto" w:fill="FFFFFF"/>
              </w:rPr>
              <w:t>网络销售备案时间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FF0000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91510802MA62529N8L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川广药监械经营备20170098号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广元市利州区万缘街道万源国投大厦1栋20-6号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上海寻梦信息技术有限公司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广元市寿亨堂大药房连锁有限公司剑阁健君二店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91510823MAACMPWK1B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川广食药监械经营备20210398号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四川省广元市剑阁县下寺镇渡口社区香江国际小区1幢营106号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广元市寿亨堂大药房连锁有限公司中子店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91510812MA6BL1QB09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川广食药监械经营备20210410号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广元市朝天区中子镇市场街15号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广元市寿亨堂大药房连锁有限公司朝天大中坝店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91510812MA65FXYT8P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川广食药监械经营备20190095号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广元市朝天区大中坝驰天.明月水岸2幢1层23号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广元市寿亨堂大药房连锁有限公司栖凤路店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91510802MACB4PYF81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川广药监械经营备20230133号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广元市利州区东坝街道栖凤路143、145、147号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广元市寿亨堂大药房连锁有限公司利州公馆店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91510802MA672UML94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川广食药监械经营备20210373号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广元市利州区雪峰大道西侧利州公馆1栋1-3号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7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广元市寿亨堂大药房连锁有限公司碧桂园康乐店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91510802MA6552W09L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川广食药监械经营备20190224号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广元市利州区大石镇快乐村碧桂园1-1期左岸10栋1-17号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Style w:val="3"/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8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广元市寿亨堂大药房连锁有限公司东坝旗舰店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91510802MA6A30JE99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川广药监械经营备20200465号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广元市利州区东坝街道办事处苴国路利东街北段40、42、44号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9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广元市寿亨堂大药房连锁有限公司北街店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91510800MAACG3U376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川广药监械经营备20210265号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广元市利州区嘉陵办事处北街小学教学综合楼1层4、5号（北街302、304号）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10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广元市寿亨堂大药房连锁有限公司万达中心店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91510802MA6B5FGH79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川广药监械经营备20210232号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广元市利州区东坝办事处万源新区万达华城（东区）3幢1-26号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广元市寿亨堂大药房连锁有限公司南岸阳光店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91510800MA68ETH92P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川广药监械经营备20210264号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广元市利州区万缘街道办事处胤国路554、556号（南岸阳光10栋1层）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12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广元市寿亨堂大药房连锁有限公司参茸旗舰店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 xml:space="preserve">91510800MA652YD84E 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川广药监械经营备20210233号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广元市利州区东坝办事处利州东路580号百货公司综合楼粮贸购物中心东坝店一层8号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13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广元市寿亨堂大药房连锁有限公司蜀门北路店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91510802MA68KGQ70J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川广药监械经营备20200225号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广元市利州区嘉陵街道办事处蜀门北路二段99、101号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14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广元市寿亨堂大药房连锁有限公司摩尔天成店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91510802MA691YD31F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川广食药监械经营备20180084号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广元市利州区利州西路一段125号 摩尔天成西区B0757102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15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广元市寿亨堂大药房连锁有限公司0七二店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91510802MA6252UX3J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川广食药监械经营备20170099号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广元市利州区东坝办事处苴国路469号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16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广元市寿亨堂大药房连锁有限公司天立学府店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91510802MA696URC0T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川广食药监械经营备20190163号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广元市利州区东屏社区广元天立学府华庭44号楼第一层9号。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17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广元市寿亨堂大药房连锁有限公司金橄榄广场店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91510802MA67NGXF6E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川广食药监械经营备20180408号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广元市利州区东坝金橄榄广场一期1栋53号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18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广元市寿亨堂大药房连锁有限公司金域华府店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91510802MA68Y7J943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川广食药监械经营备20180083号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广元市利州区东坝办事处古堰路正黄.金域华府1栋1-4号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19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广元市寿亨堂大药房连锁有限公司碧桂园店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91510802MA6252UP8U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川广食药监械经营备20170103号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广元市利州区碧桂园左岸商铺5-101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20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广元市寿亨堂大药房连锁有限公司白龙路店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91510802MA62WP5L6F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川广食药监械经营备20180123号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广元市利州区万源大桥南侧托斯卡纳B区底商铺1栋1F4-1号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21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广元市寿亨堂大药房连锁有限公司白龙路店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91510802MA62WP5L6F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川广食药监械经营备20180123号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广元市利州区万源大桥南侧托斯卡纳B区底商铺1栋1F4-1号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22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广元市寿亨堂大药房连锁有限公司天成路店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91510802MA6252UR4H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川广食药监械经营备20170110号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广元市利州区南河天成路248号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23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广元市寿亨堂大药房连锁有限公司剑阁健君店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91510823MA67P39KXF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川广食药监械经营备20180129号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广元市剑阁县下寺镇大仓坝剑门山水·丽都二期15栋5-6号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Ⅱ类：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2002年分类目录：6815，6820，6821，6826，6827，6840（诊断试剂除外），6854，6856，6863，6864，6866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2017年分类目录：07，08，09，14，15，16，17，18，19，20，22</w:t>
            </w: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.深圳百寿健康信息技术有限公司（美团）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自建类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大参林医药集团股份有限公司dslbuy.com;cdsl.com.cn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24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广元芝心大药房连锁有限公司公园街药店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91510802323382672U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川广药监械经营备20160168号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四川省广元市利州区东坝街道公园路祥云居地下室-1-营-2号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北京三快科技有限公司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北京瓴科数创科技有限公司(高济药急送)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北京京东叁佰陆拾度电子商务有限公司(京东商城)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上海格物致品网络科技有限公司（抖店-抖音电商）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/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000000"/>
                <w:spacing w:val="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2024年8月7日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4" w:hRule="atLeast"/>
        </w:trPr>
        <w:tc>
          <w:tcPr>
            <w:tcW w:w="495" w:type="dxa"/>
            <w:vAlign w:val="top"/>
          </w:tcPr>
          <w:p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25</w:t>
            </w:r>
          </w:p>
        </w:tc>
        <w:tc>
          <w:tcPr>
            <w:tcW w:w="103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广元芝心大药房连锁有限公司青川甬苑小区药店</w:t>
            </w:r>
          </w:p>
        </w:tc>
        <w:tc>
          <w:tcPr>
            <w:tcW w:w="93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91510822MADM01XL58</w:t>
            </w:r>
          </w:p>
        </w:tc>
        <w:tc>
          <w:tcPr>
            <w:tcW w:w="138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川广药监械经营备20240135号</w:t>
            </w:r>
          </w:p>
        </w:tc>
        <w:tc>
          <w:tcPr>
            <w:tcW w:w="54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医疗器械零售</w:t>
            </w:r>
          </w:p>
        </w:tc>
        <w:tc>
          <w:tcPr>
            <w:tcW w:w="150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四川省广元市青川县乔庄镇浙金大道中段47、49号</w:t>
            </w:r>
          </w:p>
        </w:tc>
        <w:tc>
          <w:tcPr>
            <w:tcW w:w="3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</w:p>
        </w:tc>
        <w:tc>
          <w:tcPr>
            <w:tcW w:w="63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入驻类</w:t>
            </w:r>
          </w:p>
        </w:tc>
        <w:tc>
          <w:tcPr>
            <w:tcW w:w="2355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北京三快科技有限公司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（美团）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2.上海拉扎斯信息科技有限公司（饿了么）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北京瓴科数创科技有限公司(高济药急送)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上海格物致品网络科技有限公司（抖店-抖音电商）</w:t>
            </w:r>
          </w:p>
        </w:tc>
        <w:tc>
          <w:tcPr>
            <w:tcW w:w="600" w:type="dxa"/>
            <w:vAlign w:val="top"/>
          </w:tcPr>
          <w:p>
            <w:pPr>
              <w:pStyle w:val="2"/>
              <w:widowControl/>
              <w:rPr>
                <w:rFonts w:hint="default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/</w:t>
            </w:r>
          </w:p>
        </w:tc>
        <w:tc>
          <w:tcPr>
            <w:tcW w:w="1575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/</w:t>
            </w:r>
          </w:p>
        </w:tc>
        <w:tc>
          <w:tcPr>
            <w:tcW w:w="1020" w:type="dxa"/>
            <w:vAlign w:val="top"/>
          </w:tcPr>
          <w:p>
            <w:pPr>
              <w:pStyle w:val="2"/>
              <w:widowControl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lang w:val="en-US" w:eastAsia="zh-CN" w:bidi="ar"/>
              </w:rPr>
              <w:t>2024年8月7日</w:t>
            </w:r>
          </w:p>
        </w:tc>
      </w:tr>
    </w:tbl>
    <w:p>
      <w:pPr>
        <w:rPr>
          <w:rFonts w:hint="eastAsia" w:ascii="宋体" w:hAnsi="宋体" w:eastAsia="宋体" w:cs="宋体"/>
          <w:sz w:val="22"/>
          <w:szCs w:val="22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NDcwMjJhZDNiZmIzZGYwMGYyNTczOTdhYjk3NzMifQ=="/>
  </w:docVars>
  <w:rsids>
    <w:rsidRoot w:val="151F7317"/>
    <w:rsid w:val="0C753AFF"/>
    <w:rsid w:val="0EEE463F"/>
    <w:rsid w:val="151F7317"/>
    <w:rsid w:val="2E9C4581"/>
    <w:rsid w:val="3332702E"/>
    <w:rsid w:val="339A191F"/>
    <w:rsid w:val="5116385B"/>
    <w:rsid w:val="51C70404"/>
    <w:rsid w:val="576C647B"/>
    <w:rsid w:val="61AD00CE"/>
    <w:rsid w:val="71B2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0088CC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yperlink"/>
    <w:basedOn w:val="3"/>
    <w:qFormat/>
    <w:uiPriority w:val="0"/>
    <w:rPr>
      <w:color w:val="0088CC"/>
      <w:u w:val="none"/>
    </w:rPr>
  </w:style>
  <w:style w:type="character" w:styleId="8">
    <w:name w:val="HTML Code"/>
    <w:basedOn w:val="3"/>
    <w:uiPriority w:val="0"/>
    <w:rPr>
      <w:rFonts w:ascii="Consolas" w:hAnsi="Consolas" w:eastAsia="Consolas" w:cs="Consolas"/>
      <w:color w:val="DD1144"/>
      <w:sz w:val="18"/>
      <w:szCs w:val="18"/>
      <w:bdr w:val="single" w:color="E1E1E8" w:sz="6" w:space="0"/>
      <w:shd w:val="clear" w:fill="F7F7F9"/>
    </w:rPr>
  </w:style>
  <w:style w:type="character" w:styleId="9">
    <w:name w:val="HTML Cite"/>
    <w:basedOn w:val="3"/>
    <w:uiPriority w:val="0"/>
  </w:style>
  <w:style w:type="character" w:customStyle="1" w:styleId="11">
    <w:name w:val="info"/>
    <w:basedOn w:val="3"/>
    <w:qFormat/>
    <w:uiPriority w:val="0"/>
    <w:rPr>
      <w:color w:val="333333"/>
      <w:sz w:val="15"/>
      <w:szCs w:val="15"/>
    </w:rPr>
  </w:style>
  <w:style w:type="character" w:customStyle="1" w:styleId="12">
    <w:name w:val="info1"/>
    <w:basedOn w:val="3"/>
    <w:qFormat/>
    <w:uiPriority w:val="0"/>
    <w:rPr>
      <w:shd w:val="clear" w:fill="82CDEA"/>
    </w:rPr>
  </w:style>
  <w:style w:type="character" w:customStyle="1" w:styleId="13">
    <w:name w:val="l-btn-icon-right"/>
    <w:basedOn w:val="3"/>
    <w:qFormat/>
    <w:uiPriority w:val="0"/>
  </w:style>
  <w:style w:type="character" w:customStyle="1" w:styleId="14">
    <w:name w:val="validform_label"/>
    <w:basedOn w:val="3"/>
    <w:uiPriority w:val="0"/>
  </w:style>
  <w:style w:type="character" w:customStyle="1" w:styleId="15">
    <w:name w:val="success"/>
    <w:basedOn w:val="3"/>
    <w:qFormat/>
    <w:uiPriority w:val="0"/>
    <w:rPr>
      <w:shd w:val="clear" w:fill="9CCC67"/>
    </w:rPr>
  </w:style>
  <w:style w:type="character" w:customStyle="1" w:styleId="16">
    <w:name w:val="l-btn-left2"/>
    <w:basedOn w:val="3"/>
    <w:uiPriority w:val="0"/>
  </w:style>
  <w:style w:type="character" w:customStyle="1" w:styleId="17">
    <w:name w:val="l-btn-left3"/>
    <w:basedOn w:val="3"/>
    <w:uiPriority w:val="0"/>
  </w:style>
  <w:style w:type="character" w:customStyle="1" w:styleId="18">
    <w:name w:val="l-btn-left4"/>
    <w:basedOn w:val="3"/>
    <w:qFormat/>
    <w:uiPriority w:val="0"/>
  </w:style>
  <w:style w:type="character" w:customStyle="1" w:styleId="19">
    <w:name w:val="l-btn-left5"/>
    <w:basedOn w:val="3"/>
    <w:qFormat/>
    <w:uiPriority w:val="0"/>
  </w:style>
  <w:style w:type="character" w:customStyle="1" w:styleId="20">
    <w:name w:val="tmpztreemove_arrow"/>
    <w:basedOn w:val="3"/>
    <w:qFormat/>
    <w:uiPriority w:val="0"/>
  </w:style>
  <w:style w:type="character" w:customStyle="1" w:styleId="21">
    <w:name w:val="warning"/>
    <w:basedOn w:val="3"/>
    <w:uiPriority w:val="0"/>
    <w:rPr>
      <w:shd w:val="clear" w:fill="E1A02C"/>
    </w:rPr>
  </w:style>
  <w:style w:type="character" w:customStyle="1" w:styleId="22">
    <w:name w:val="danger"/>
    <w:basedOn w:val="3"/>
    <w:qFormat/>
    <w:uiPriority w:val="0"/>
    <w:rPr>
      <w:shd w:val="clear" w:fill="E45D43"/>
    </w:rPr>
  </w:style>
  <w:style w:type="character" w:customStyle="1" w:styleId="23">
    <w:name w:val="righttext"/>
    <w:basedOn w:val="3"/>
    <w:uiPriority w:val="0"/>
  </w:style>
  <w:style w:type="character" w:customStyle="1" w:styleId="24">
    <w:name w:val="l-btn-text"/>
    <w:basedOn w:val="3"/>
    <w:uiPriority w:val="0"/>
    <w:rPr>
      <w:vertAlign w:val="baseline"/>
    </w:rPr>
  </w:style>
  <w:style w:type="character" w:customStyle="1" w:styleId="25">
    <w:name w:val="l-btn-icon-left"/>
    <w:basedOn w:val="3"/>
    <w:qFormat/>
    <w:uiPriority w:val="0"/>
  </w:style>
  <w:style w:type="character" w:customStyle="1" w:styleId="26">
    <w:name w:val="l-btn-empty"/>
    <w:basedOn w:val="3"/>
    <w:qFormat/>
    <w:uiPriority w:val="0"/>
  </w:style>
  <w:style w:type="character" w:customStyle="1" w:styleId="27">
    <w:name w:val="button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6502</Words>
  <Characters>9523</Characters>
  <Lines>0</Lines>
  <Paragraphs>0</Paragraphs>
  <TotalTime>2</TotalTime>
  <ScaleCrop>false</ScaleCrop>
  <LinksUpToDate>false</LinksUpToDate>
  <CharactersWithSpaces>9525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2023-02-03T05:32:00Z</dcterms:created>
  <dc:creator>maoxian</dc:creator>
  <cp:lastModifiedBy>赵心会</cp:lastModifiedBy>
  <dcterms:modified xsi:type="dcterms:W3CDTF">2024-08-09T06:48:37Z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  <property fmtid="{D5CDD505-2E9C-101B-9397-08002B2CF9AE}" pid="3" name="ICV">
    <vt:lpwstr>46E18AB5A63E439B9B8A7216B33EDCE0</vt:lpwstr>
  </property>
</Properties>
</file>