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  <w:t>附件1</w:t>
      </w:r>
    </w:p>
    <w:p>
      <w:pPr>
        <w:spacing w:line="600" w:lineRule="exact"/>
        <w:jc w:val="center"/>
        <w:rPr>
          <w:rFonts w:hint="eastAsia" w:ascii="方正黑体简体" w:hAnsi="方正黑体简体" w:eastAsia="方正黑体简体" w:cs="方正黑体简体"/>
          <w:sz w:val="44"/>
          <w:szCs w:val="44"/>
        </w:rPr>
      </w:pPr>
      <w:r>
        <w:rPr>
          <w:rFonts w:hint="eastAsia" w:ascii="方正黑体简体" w:hAnsi="方正黑体简体" w:eastAsia="方正黑体简体" w:cs="方正黑体简体"/>
          <w:sz w:val="44"/>
          <w:szCs w:val="44"/>
        </w:rPr>
        <w:t>本次检验项目</w:t>
      </w:r>
    </w:p>
    <w:p>
      <w:pPr>
        <w:spacing w:line="600" w:lineRule="exact"/>
        <w:jc w:val="center"/>
        <w:rPr>
          <w:rFonts w:hint="eastAsia" w:ascii="Times New Roman" w:hAnsi="Times New Roman" w:eastAsia="黑体" w:cs="Times New Roman"/>
          <w:sz w:val="44"/>
          <w:szCs w:val="44"/>
        </w:rPr>
      </w:pP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</w:rPr>
        <w:t>一、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豆制品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eastAsia" w:ascii="方正楷体简体" w:hAnsi="方正楷体简体" w:eastAsia="方正楷体简体" w:cs="方正楷体简体"/>
          <w:b/>
          <w:bCs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 w:val="0"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</w:rPr>
        <w:t>抽检依据为GB 2760-2014《食品安全国家标准 食品添加剂使用标准》、GB 2712-2014《食品安全国家标准 豆制品》。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（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  <w:t>二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）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苯甲酸及其钠盐(以苯甲酸计)、山梨酸及其钾盐(以山梨酸计)、脱氢乙酸及其钠盐(以脱氢乙酸计)、丙酸及其钠盐、钙盐(以丙酸计)、铝的残留量(干样品,以Al计)、柠檬黄、日落黄、大肠菌群。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eastAsia="zh-CN"/>
        </w:rPr>
        <w:t>二、</w:t>
      </w:r>
      <w:r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蜂产品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</w:rPr>
        <w:t>抽检依据为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GB 14963-2011《食品安全国家标准 蜂蜜》、GB 2760-2014《食品安全国家标准 食品添加剂使用标准》、农业农村部公告 第250号《食品动物中禁止使用的药品及其他化合物清单》、GB 31650-2019《食品安全国家标准 食品中兽药最大残留限量》。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（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  <w:t>二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）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果糖和葡萄糖、蔗糖、山梨酸及其钾盐(以山梨酸计)、氯霉素、呋喃西林代谢物、呋喃唑酮代谢物、甲硝唑、双甲脒、菌落总数、霉菌计数。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乳制品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outlineLvl w:val="1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</w:rPr>
        <w:t>抽检依据为GB 19644-2010《食品安全国家标准 乳粉》、卫生部、工业和信息化部、农业部、工商总局、质检总局公告2011年第10号《关于三聚氰胺在食品中的限量值的公告》、GB 2762-2022《食品安全国家标准 食品中污染物限量》、产品明示标准和质量要求、GB 2760-2014《食品安全国家标准 食品添加剂使用标准》、GB 29921-2021《食品安全国家标准 预包装食品中致病菌限量》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。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（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  <w:t>二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）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蛋白质、三聚氰胺、铅(以Pb计)、菌落总数、大肠菌群、脱氢乙酸及其钠盐(以脱氢乙酸计)、沙门氏菌。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四、食用农产品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outlineLvl w:val="1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</w:rPr>
        <w:t>抽检依据为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GB 2762-2022《食品安全国家标准 食品中污染物限量》、农业农村部公告 第250号《食品动物中禁止使用的药品及其他化合物清单》、GB 31650-2019《食品安全国家标准 食品中兽药最大残留限量》、GB 2763-2021《食品安全国家标准 食品中农药最大残留限量》、GB 2760-2014《食品安全国家标准 食品添加剂使用标准》、GB 31650.1-2022《食品安全国家标准 食品中41种兽药最大残留限量》、GB 2707-2016《食品安全国家标准 鲜(冻)畜、禽产品》。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（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  <w:t>二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）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镉(以Cd计)、五氯酚酸钠(以五氯酚计)、克伦特罗、莱克多巴胺、沙丁胺醇、恩诺沙星、磺胺类(总量)、多西环素、土霉素/金霉素/四环素(组合含量)、氧乐果、甲胺磷、氟虫腈、阿维菌素、敌敌畏、多菌灵、烯酰吗啉、吡虫啉、克百威、联苯菊酯、三唑磷、杀扑磷、水胺硫磷、苯醚甲环唑、氯唑磷、甲基异柳磷、灭线磷、乙酰甲胺磷、毒死蜱、氯氟氰菊酯和高效氯氟氰菊酯、咪鲜胺和咪鲜胺锰盐、啶虫脒、甲氨基阿维菌素苯甲酸盐、灭多威、噻虫嗪、腐霉利、乐果、氯氰菊酯和高效氯氰菊酯、霜霉威和霜霉威盐酸盐、氯吡脲、铅(以Pb计)、甲拌磷、吡唑醚菌酯、戊唑醇、噻虫胺、噻嗪酮、脱氢乙酸及其钠盐(以脱氢乙酸计)、糖精钠(以糖精计)、山梨酸及其钾盐(以山梨酸计)、苯甲酸及其钠盐(以苯甲酸计)、三氯蔗糖、甜蜜素(以环己基氨基磺酸计)、腈苯唑、二氧化硫残留量、丙环唑、二甲戊灵、甲硝唑、地美硝唑、氯霉素、氧氟沙星、沙拉沙星、甲氧苄啶、镉、呋喃唑酮代谢物、呋喃妥因代谢物、氟苯尼考、环丙氨嗪、挥发性盐基氮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五、特殊膳食食品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outlineLvl w:val="1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</w:rPr>
        <w:t>抽检依据为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GB 10770-2010《食品安全国家标准 婴幼儿罐装辅助食品》、GB 2762-2022《食品安全国家标准 食品中污染物限量》。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（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  <w:t>二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）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总钠、铅(以Pb计)、无机砷(以As计)、总汞(以Hg计)、亚硝酸盐(以NaNO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计)、商业无菌。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六、特殊医学用途配方食品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outlineLvl w:val="1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</w:rPr>
        <w:t>抽检依据为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GB 25596-2010《食品安全国家标准 特殊医学用途婴儿配方食品通则》、产品明示值、GB 2762-2022《食品安全国家标准 食品中污染物限量》、卫生部、工业和信息化部、农业部、工商总局、质检总局公告2011年第10号《关于三聚氰胺在食品中的限量值的公告》、GB 29921-2021《食品安全国家标准 预包装食品中致病菌限量》。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（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  <w:t>二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）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蛋白质、脂肪、亚油酸、α-亚麻酸、亚油酸与α-亚麻酸比值、终产品脂肪中月桂酸和肉豆蔻酸(十四烷酸)总量占总脂肪酸的比值、芥酸与总脂肪酸比值、碳水化合物、维生素A、维生素B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、维生素B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、维生素B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vertAlign w:val="baseline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烟酸(烟酰胺)、钠、钾、铜、镁、铁、锌、锰、钙、磷、钙磷比值、硒、二十二碳六烯酸与总脂肪酸比值、二十碳四烯酸与总脂肪酸比值、二十二碳六烯酸(22:6 n-3)与二十碳四烯酸(20:4 n-6)的比、二十二碳六烯酸、二十碳四烯酸、水分、灰分、铅(以Pb计)、锡(以Sn计)、三聚氰胺、菌落总数、大肠菌群、沙门氏菌、金黄色葡萄球菌、克罗诺杆菌属(阪崎肠杆菌)、二十二碳六烯酸与总脂肪酸比、二十碳四烯酸与总脂肪酸比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七、</w:t>
      </w:r>
      <w:r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保健食品</w:t>
      </w:r>
      <w:r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ab/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</w:pP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outlineLvl w:val="1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</w:rPr>
        <w:t>抽检依据为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GB 16740-2014《食品安全国家标准 保健食品》、企业标准Q/PQSZ 0007S-2020《银善存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®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多种维生素矿物质片》、企业标准Q/NNFLX 0111S-2021《多种维生素多种矿物质片）（保健食品）》、企业标准Q/NNHW 0054S-2023《海王金樽牌牡蛎大豆肽肉碱口服液》、企业标准Q/GDXL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0067S-2021《天灿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®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鱼油牛磺酸软胶囊》、企业标准Q/GDXL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0022S-2020《天灿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®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维生素C咀嚼片》、企业标准Q/GDCX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0316S-2021《长兴牌维生素C咀嚼片(甜橙味)》、企业标准Q/NNFLX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0119S-2020《富莱欣牌鱼油软胶囊（保健食品）》、企业标准Q/TCBJ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0071S-2019《健力多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®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氨糖软骨素钙片》、企业标准Q/NNFLX 0021S-2021《富莱欣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®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钙维生素D软胶囊(保健食品)》、企业标准Q/YST 0001S-2023《养生堂牌天然维生素E软胶囊》。</w:t>
      </w:r>
    </w:p>
    <w:p>
      <w:pPr>
        <w:adjustRightInd w:val="0"/>
        <w:spacing w:line="600" w:lineRule="exact"/>
        <w:ind w:firstLine="643" w:firstLineChars="200"/>
        <w:outlineLvl w:val="1"/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（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val="en-US" w:eastAsia="zh-CN"/>
        </w:rPr>
        <w:t>二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  <w:lang w:eastAsia="zh-CN"/>
        </w:rPr>
        <w:t>）</w:t>
      </w:r>
      <w:r>
        <w:rPr>
          <w:rFonts w:hint="default" w:ascii="方正楷体简体" w:hAnsi="方正楷体简体" w:eastAsia="方正楷体简体" w:cs="方正楷体简体"/>
          <w:b/>
          <w:bCs w:val="0"/>
          <w:sz w:val="32"/>
          <w:szCs w:val="32"/>
        </w:rPr>
        <w:t>检验项目</w:t>
      </w:r>
    </w:p>
    <w:bookmarkEnd w:id="0"/>
    <w:p>
      <w:pPr>
        <w:numPr>
          <w:ilvl w:val="0"/>
          <w:numId w:val="0"/>
        </w:numPr>
        <w:adjustRightInd w:val="0"/>
        <w:spacing w:line="600" w:lineRule="exact"/>
        <w:ind w:left="0" w:leftChars="0" w:firstLine="729" w:firstLineChars="228"/>
        <w:outlineLvl w:val="1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菌落总数、大肠菌群、金黄色葡萄球菌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ab/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、沙门氏菌、总砷(以As计)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ab/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、总汞(以Hg计)、崩解时限、铅(以Pb计)、硒(以Se计)、维生素B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vertAlign w:val="subscript"/>
          <w:lang w:val="en-US" w:eastAsia="zh-CN" w:bidi="ar-SA"/>
        </w:rPr>
        <w:t>12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、维生素C、钙(以Ca计)、铁(以Fe计)、锌(以Zn计)、叶酸、烟酸、水分、灰分、可溶性固形物、二十二碳六烯酸(DHA)、过氧化值、酸价、二十二碳六烯酸、二十碳五烯酸、过氧化值(以内容物计)、酸价(以内容物计)。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YjlmYjdmN2FkZjIxNDFlMGMxYzM4NzNiYzMyMTcifQ=="/>
  </w:docVars>
  <w:rsids>
    <w:rsidRoot w:val="0AA316B9"/>
    <w:rsid w:val="01DD67FC"/>
    <w:rsid w:val="02624CD3"/>
    <w:rsid w:val="02A30E94"/>
    <w:rsid w:val="04295FBA"/>
    <w:rsid w:val="07034156"/>
    <w:rsid w:val="07260922"/>
    <w:rsid w:val="095F2F6D"/>
    <w:rsid w:val="0AA316B9"/>
    <w:rsid w:val="0B0D4B4F"/>
    <w:rsid w:val="0F1A028E"/>
    <w:rsid w:val="0F5D461F"/>
    <w:rsid w:val="100B407B"/>
    <w:rsid w:val="11911FEB"/>
    <w:rsid w:val="13954387"/>
    <w:rsid w:val="17017F86"/>
    <w:rsid w:val="170D7D84"/>
    <w:rsid w:val="175141A0"/>
    <w:rsid w:val="18C85837"/>
    <w:rsid w:val="19495369"/>
    <w:rsid w:val="1CDE306A"/>
    <w:rsid w:val="1D091942"/>
    <w:rsid w:val="1E6C03DB"/>
    <w:rsid w:val="1EBF71AD"/>
    <w:rsid w:val="235A6A54"/>
    <w:rsid w:val="28D56B7C"/>
    <w:rsid w:val="2C610A64"/>
    <w:rsid w:val="30696528"/>
    <w:rsid w:val="35C6532D"/>
    <w:rsid w:val="386744D6"/>
    <w:rsid w:val="3A0011D8"/>
    <w:rsid w:val="3A045513"/>
    <w:rsid w:val="3EF83184"/>
    <w:rsid w:val="41C932CA"/>
    <w:rsid w:val="42DC00DB"/>
    <w:rsid w:val="4352109E"/>
    <w:rsid w:val="49B735B5"/>
    <w:rsid w:val="49EC4EBF"/>
    <w:rsid w:val="4DB378DB"/>
    <w:rsid w:val="50AD2009"/>
    <w:rsid w:val="51CC64BF"/>
    <w:rsid w:val="52B6646D"/>
    <w:rsid w:val="53175BDF"/>
    <w:rsid w:val="54A81A80"/>
    <w:rsid w:val="54CA223A"/>
    <w:rsid w:val="572C6C7E"/>
    <w:rsid w:val="574865E8"/>
    <w:rsid w:val="59017112"/>
    <w:rsid w:val="59CB364A"/>
    <w:rsid w:val="5DF272AD"/>
    <w:rsid w:val="60940AF0"/>
    <w:rsid w:val="610010CC"/>
    <w:rsid w:val="665A1E94"/>
    <w:rsid w:val="6EAB0E0B"/>
    <w:rsid w:val="713003C1"/>
    <w:rsid w:val="73A2226C"/>
    <w:rsid w:val="73E62FB9"/>
    <w:rsid w:val="745148D6"/>
    <w:rsid w:val="767D094D"/>
    <w:rsid w:val="767D72B6"/>
    <w:rsid w:val="7A0C3049"/>
    <w:rsid w:val="7DB87774"/>
    <w:rsid w:val="7E8E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2162</Words>
  <Characters>2561</Characters>
  <Lines>0</Lines>
  <Paragraphs>0</Paragraphs>
  <TotalTime>9</TotalTime>
  <ScaleCrop>false</ScaleCrop>
  <LinksUpToDate>false</LinksUpToDate>
  <CharactersWithSpaces>2620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2022-06-28T04:01:00Z</dcterms:created>
  <dc:creator>星辰</dc:creator>
  <cp:lastModifiedBy>新叶</cp:lastModifiedBy>
  <dcterms:modified xsi:type="dcterms:W3CDTF">2024-06-27T01:15:46Z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0DA623A668274DD9BF7B3AB4E23EEFE4_13</vt:lpwstr>
  </property>
</Properties>
</file>