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55A" w:rsidRDefault="0038223C" w:rsidP="00F56F7C">
      <w:pPr>
        <w:spacing w:line="400" w:lineRule="exact"/>
        <w:jc w:val="center"/>
        <w:rPr>
          <w:rFonts w:ascii="黑体" w:eastAsia="黑体" w:hAnsi="黑体" w:hint="eastAsia"/>
          <w:color w:val="000000" w:themeColor="text1"/>
          <w:szCs w:val="21"/>
        </w:rPr>
      </w:pPr>
      <w:r w:rsidRPr="00F56F7C">
        <w:rPr>
          <w:rFonts w:ascii="黑体" w:eastAsia="黑体" w:hAnsi="黑体" w:hint="eastAsia"/>
          <w:color w:val="000000" w:themeColor="text1"/>
          <w:szCs w:val="21"/>
        </w:rPr>
        <w:t>营商环境供水服务规范</w:t>
      </w:r>
    </w:p>
    <w:p w:rsidR="00F56F7C" w:rsidRPr="00F56F7C" w:rsidRDefault="00F56F7C" w:rsidP="00F56F7C">
      <w:pPr>
        <w:spacing w:line="400" w:lineRule="exact"/>
        <w:jc w:val="center"/>
        <w:rPr>
          <w:rFonts w:ascii="黑体" w:eastAsia="黑体" w:hAnsi="黑体"/>
          <w:color w:val="000000" w:themeColor="text1"/>
          <w:szCs w:val="21"/>
        </w:rPr>
      </w:pPr>
      <w:r>
        <w:rPr>
          <w:rFonts w:ascii="黑体" w:eastAsia="黑体" w:hAnsi="黑体" w:hint="eastAsia"/>
          <w:color w:val="000000" w:themeColor="text1"/>
          <w:szCs w:val="21"/>
        </w:rPr>
        <w:t>（征求意见稿）</w:t>
      </w:r>
    </w:p>
    <w:p w:rsidR="00A1255A" w:rsidRPr="007B1615" w:rsidRDefault="007B1615" w:rsidP="007B1615">
      <w:pPr>
        <w:spacing w:line="400" w:lineRule="exact"/>
        <w:rPr>
          <w:rFonts w:ascii="黑体" w:eastAsia="黑体" w:hAnsi="黑体" w:hint="eastAsia"/>
          <w:color w:val="000000" w:themeColor="text1"/>
          <w:szCs w:val="21"/>
        </w:rPr>
      </w:pPr>
      <w:r w:rsidRPr="007B1615">
        <w:rPr>
          <w:rFonts w:ascii="黑体" w:eastAsia="黑体" w:hAnsi="黑体" w:hint="eastAsia"/>
          <w:color w:val="000000" w:themeColor="text1"/>
          <w:szCs w:val="21"/>
        </w:rPr>
        <w:t xml:space="preserve">1 </w:t>
      </w:r>
      <w:r w:rsidR="0038223C" w:rsidRPr="007B1615">
        <w:rPr>
          <w:rFonts w:ascii="黑体" w:eastAsia="黑体" w:hAnsi="黑体" w:hint="eastAsia"/>
          <w:color w:val="000000" w:themeColor="text1"/>
          <w:szCs w:val="21"/>
        </w:rPr>
        <w:t>范围</w:t>
      </w:r>
    </w:p>
    <w:p w:rsidR="00141E81" w:rsidRDefault="00141E81" w:rsidP="007B1615">
      <w:pPr>
        <w:spacing w:line="400" w:lineRule="exact"/>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本文件规定了供水营商环境全周期服务的规划建设、运营服务、供水质量、</w:t>
      </w:r>
      <w:r w:rsidRPr="00141E81">
        <w:rPr>
          <w:rFonts w:asciiTheme="minorEastAsia" w:hAnsiTheme="minorEastAsia" w:hint="eastAsia"/>
          <w:color w:val="000000" w:themeColor="text1"/>
          <w:szCs w:val="21"/>
        </w:rPr>
        <w:t>城市供水管网及设施维护</w:t>
      </w:r>
      <w:r>
        <w:rPr>
          <w:rFonts w:asciiTheme="minorEastAsia" w:hAnsiTheme="minorEastAsia" w:hint="eastAsia"/>
          <w:color w:val="000000" w:themeColor="text1"/>
          <w:szCs w:val="21"/>
        </w:rPr>
        <w:t>、</w:t>
      </w:r>
      <w:r w:rsidR="00F56F7C" w:rsidRPr="00F56F7C">
        <w:rPr>
          <w:rFonts w:asciiTheme="minorEastAsia" w:hAnsiTheme="minorEastAsia" w:hint="eastAsia"/>
          <w:color w:val="000000" w:themeColor="text1"/>
          <w:szCs w:val="21"/>
        </w:rPr>
        <w:t>信息公开</w:t>
      </w:r>
      <w:r w:rsidR="00F56F7C">
        <w:rPr>
          <w:rFonts w:asciiTheme="minorEastAsia" w:hAnsiTheme="minorEastAsia" w:hint="eastAsia"/>
          <w:color w:val="000000" w:themeColor="text1"/>
          <w:szCs w:val="21"/>
        </w:rPr>
        <w:t>、</w:t>
      </w:r>
      <w:r w:rsidR="00F56F7C" w:rsidRPr="00F56F7C">
        <w:rPr>
          <w:rFonts w:asciiTheme="minorEastAsia" w:hAnsiTheme="minorEastAsia" w:hint="eastAsia"/>
          <w:color w:val="000000" w:themeColor="text1"/>
          <w:szCs w:val="21"/>
        </w:rPr>
        <w:t>投诉与投诉处理</w:t>
      </w:r>
      <w:r w:rsidR="00F56F7C">
        <w:rPr>
          <w:rFonts w:asciiTheme="minorEastAsia" w:hAnsiTheme="minorEastAsia" w:hint="eastAsia"/>
          <w:color w:val="000000" w:themeColor="text1"/>
          <w:szCs w:val="21"/>
        </w:rPr>
        <w:t>、</w:t>
      </w:r>
      <w:r w:rsidR="00F56F7C" w:rsidRPr="00F56F7C">
        <w:rPr>
          <w:rFonts w:asciiTheme="minorEastAsia" w:hAnsiTheme="minorEastAsia" w:hint="eastAsia"/>
          <w:color w:val="000000" w:themeColor="text1"/>
          <w:szCs w:val="21"/>
        </w:rPr>
        <w:t>应急处置</w:t>
      </w:r>
      <w:r w:rsidR="00F56F7C">
        <w:rPr>
          <w:rFonts w:asciiTheme="minorEastAsia" w:hAnsiTheme="minorEastAsia" w:hint="eastAsia"/>
          <w:color w:val="000000" w:themeColor="text1"/>
          <w:szCs w:val="21"/>
        </w:rPr>
        <w:t>、</w:t>
      </w:r>
      <w:r w:rsidR="00F56F7C" w:rsidRPr="00F56F7C">
        <w:rPr>
          <w:rFonts w:asciiTheme="minorEastAsia" w:hAnsiTheme="minorEastAsia" w:hint="eastAsia"/>
          <w:color w:val="000000" w:themeColor="text1"/>
          <w:szCs w:val="21"/>
        </w:rPr>
        <w:t>服务质量评价</w:t>
      </w:r>
      <w:r w:rsidR="00F56F7C">
        <w:rPr>
          <w:rFonts w:asciiTheme="minorEastAsia" w:hAnsiTheme="minorEastAsia" w:hint="eastAsia"/>
          <w:color w:val="000000" w:themeColor="text1"/>
          <w:szCs w:val="21"/>
        </w:rPr>
        <w:t>等要求。</w:t>
      </w:r>
    </w:p>
    <w:p w:rsidR="00F56F7C" w:rsidRPr="00F56F7C" w:rsidRDefault="00F56F7C" w:rsidP="007B1615">
      <w:pPr>
        <w:spacing w:line="400" w:lineRule="exact"/>
        <w:ind w:firstLineChars="200" w:firstLine="420"/>
        <w:rPr>
          <w:rFonts w:asciiTheme="minorEastAsia" w:hAnsiTheme="minorEastAsia"/>
          <w:color w:val="000000" w:themeColor="text1"/>
          <w:szCs w:val="21"/>
        </w:rPr>
      </w:pPr>
      <w:r>
        <w:rPr>
          <w:rFonts w:asciiTheme="minorEastAsia" w:hAnsiTheme="minorEastAsia" w:hint="eastAsia"/>
          <w:color w:val="000000" w:themeColor="text1"/>
          <w:szCs w:val="21"/>
        </w:rPr>
        <w:t>本文件适用于广元市优化营商环境，向用户提供全生命周期供水服务。</w:t>
      </w:r>
    </w:p>
    <w:p w:rsidR="00A1255A" w:rsidRDefault="007B1615" w:rsidP="007B1615">
      <w:pPr>
        <w:spacing w:line="400" w:lineRule="exact"/>
        <w:rPr>
          <w:rFonts w:ascii="黑体" w:eastAsia="黑体" w:hAnsi="黑体" w:hint="eastAsia"/>
          <w:color w:val="000000" w:themeColor="text1"/>
          <w:szCs w:val="21"/>
        </w:rPr>
      </w:pPr>
      <w:r w:rsidRPr="007B1615">
        <w:rPr>
          <w:rFonts w:ascii="黑体" w:eastAsia="黑体" w:hAnsi="黑体" w:hint="eastAsia"/>
          <w:color w:val="000000" w:themeColor="text1"/>
          <w:szCs w:val="21"/>
        </w:rPr>
        <w:t xml:space="preserve">2 </w:t>
      </w:r>
      <w:r>
        <w:rPr>
          <w:rFonts w:ascii="黑体" w:eastAsia="黑体" w:hAnsi="黑体" w:hint="eastAsia"/>
          <w:color w:val="000000" w:themeColor="text1"/>
          <w:szCs w:val="21"/>
        </w:rPr>
        <w:t>规范性</w:t>
      </w:r>
      <w:r w:rsidR="0038223C" w:rsidRPr="007B1615">
        <w:rPr>
          <w:rFonts w:ascii="黑体" w:eastAsia="黑体" w:hAnsi="黑体" w:hint="eastAsia"/>
          <w:color w:val="000000" w:themeColor="text1"/>
          <w:szCs w:val="21"/>
        </w:rPr>
        <w:t>引用文件</w:t>
      </w:r>
    </w:p>
    <w:p w:rsidR="007B1615" w:rsidRPr="007B1615" w:rsidRDefault="007B1615" w:rsidP="007B1615">
      <w:pPr>
        <w:spacing w:line="400" w:lineRule="exact"/>
        <w:ind w:firstLineChars="200" w:firstLine="420"/>
        <w:rPr>
          <w:rFonts w:asciiTheme="minorEastAsia" w:hAnsiTheme="minorEastAsia"/>
          <w:color w:val="000000" w:themeColor="text1"/>
          <w:szCs w:val="21"/>
        </w:rPr>
      </w:pPr>
      <w:r w:rsidRPr="007B1615">
        <w:rPr>
          <w:rFonts w:asciiTheme="minorEastAsia" w:hAnsiTheme="minorEastAsia" w:hint="eastAsia"/>
          <w:color w:val="000000" w:themeColor="text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F56F7C"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GB 3838  地表水环境质量标准</w:t>
      </w:r>
    </w:p>
    <w:p w:rsidR="00F56F7C" w:rsidRDefault="00F56F7C"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GB 5749</w:t>
      </w:r>
      <w:r>
        <w:rPr>
          <w:rFonts w:asciiTheme="minorEastAsia" w:hAnsiTheme="minorEastAsia" w:hint="eastAsia"/>
          <w:color w:val="000000" w:themeColor="text1"/>
          <w:szCs w:val="21"/>
        </w:rPr>
        <w:t xml:space="preserve">  </w:t>
      </w:r>
      <w:r w:rsidRPr="00141E81">
        <w:rPr>
          <w:rFonts w:asciiTheme="minorEastAsia" w:hAnsiTheme="minorEastAsia" w:hint="eastAsia"/>
          <w:color w:val="000000" w:themeColor="text1"/>
          <w:szCs w:val="21"/>
        </w:rPr>
        <w:t>生活饮用水卫生标准</w:t>
      </w:r>
    </w:p>
    <w:p w:rsidR="00F56F7C"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GB/T 14848  地下水质量标准</w:t>
      </w:r>
    </w:p>
    <w:p w:rsidR="00F56F7C" w:rsidRPr="00F56F7C" w:rsidRDefault="007B1615"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GB 55026  城市给水工程项目规范</w:t>
      </w:r>
    </w:p>
    <w:p w:rsidR="007B1615" w:rsidRDefault="007B1615"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CJ/T 141  城镇供水水质标准检验方法</w:t>
      </w:r>
    </w:p>
    <w:p w:rsidR="00A1255A" w:rsidRPr="00141E81" w:rsidRDefault="007B1615"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CJ/T 206</w:t>
      </w:r>
      <w:r>
        <w:rPr>
          <w:rFonts w:asciiTheme="minorEastAsia" w:hAnsiTheme="minorEastAsia" w:hint="eastAsia"/>
          <w:color w:val="000000" w:themeColor="text1"/>
          <w:szCs w:val="21"/>
        </w:rPr>
        <w:t xml:space="preserve">  </w:t>
      </w:r>
      <w:r w:rsidR="0038223C" w:rsidRPr="00141E81">
        <w:rPr>
          <w:rFonts w:asciiTheme="minorEastAsia" w:hAnsiTheme="minorEastAsia" w:hint="eastAsia"/>
          <w:color w:val="000000" w:themeColor="text1"/>
          <w:szCs w:val="21"/>
        </w:rPr>
        <w:t>城市供水水质标准</w:t>
      </w:r>
    </w:p>
    <w:p w:rsidR="00A1255A" w:rsidRPr="00141E81" w:rsidRDefault="007B1615"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CJJ/T 271</w:t>
      </w:r>
      <w:r>
        <w:rPr>
          <w:rFonts w:asciiTheme="minorEastAsia" w:hAnsiTheme="minorEastAsia" w:hint="eastAsia"/>
          <w:color w:val="000000" w:themeColor="text1"/>
          <w:szCs w:val="21"/>
        </w:rPr>
        <w:t>城</w:t>
      </w:r>
      <w:r w:rsidR="0038223C" w:rsidRPr="00141E81">
        <w:rPr>
          <w:rFonts w:asciiTheme="minorEastAsia" w:hAnsiTheme="minorEastAsia"/>
          <w:color w:val="000000" w:themeColor="text1"/>
          <w:szCs w:val="21"/>
        </w:rPr>
        <w:t>镇供水水质在线监测技术标准</w:t>
      </w:r>
    </w:p>
    <w:p w:rsidR="00A1255A" w:rsidRPr="00141E81" w:rsidRDefault="007B1615"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CJJ 207</w:t>
      </w:r>
      <w:r>
        <w:rPr>
          <w:rFonts w:asciiTheme="minorEastAsia" w:hAnsiTheme="minorEastAsia" w:hint="eastAsia"/>
          <w:color w:val="000000" w:themeColor="text1"/>
          <w:szCs w:val="21"/>
        </w:rPr>
        <w:t xml:space="preserve">  </w:t>
      </w:r>
      <w:r w:rsidR="0038223C" w:rsidRPr="00141E81">
        <w:rPr>
          <w:rFonts w:asciiTheme="minorEastAsia" w:hAnsiTheme="minorEastAsia"/>
          <w:color w:val="000000" w:themeColor="text1"/>
          <w:szCs w:val="21"/>
        </w:rPr>
        <w:t>城镇供水管网运行、维护及安全技术规程</w:t>
      </w:r>
    </w:p>
    <w:p w:rsidR="00A1255A" w:rsidRPr="007B1615" w:rsidRDefault="00141E81"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3</w:t>
      </w:r>
      <w:r w:rsidR="0038223C" w:rsidRPr="007B1615">
        <w:rPr>
          <w:rFonts w:ascii="黑体" w:eastAsia="黑体" w:hAnsi="黑体"/>
          <w:color w:val="000000" w:themeColor="text1"/>
          <w:szCs w:val="21"/>
        </w:rPr>
        <w:t xml:space="preserve"> 规划建设</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.1 供水设施规划</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善区域供水设施规划，并组织实施。 城市供水企业应依据区域国土空间总体规划、专项规划、详细规划，做好厂站选址设计，制定并完</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.2 管网建设要求</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管网建设应符合以下要求：</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a) 主动与项目建设单位及市政道路建设单位对接；</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b) 提前核实落地项目周边市政供水管网建设、运行相关信息；</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c) 提前进行项目用水工程图纸设计；</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d) 随道路建设同步铺设供水管道；</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e) 按照项目规划提前预留接水口；</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f) 提前完成接水外线工程。</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.3 管网建设界限</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城市供水企业应将城市公共供水管网建设至项目建筑区划红线。</w:t>
      </w:r>
    </w:p>
    <w:p w:rsidR="00A1255A" w:rsidRPr="007B1615" w:rsidRDefault="00141E81"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4</w:t>
      </w:r>
      <w:r w:rsidR="0038223C" w:rsidRPr="007B1615">
        <w:rPr>
          <w:rFonts w:ascii="黑体" w:eastAsia="黑体" w:hAnsi="黑体" w:hint="eastAsia"/>
          <w:color w:val="000000" w:themeColor="text1"/>
          <w:szCs w:val="21"/>
        </w:rPr>
        <w:t>运营服务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.1业务受理</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4</w:t>
      </w:r>
      <w:r w:rsidR="0038223C" w:rsidRPr="00141E81">
        <w:rPr>
          <w:rFonts w:asciiTheme="minorEastAsia" w:hAnsiTheme="minorEastAsia" w:hint="eastAsia"/>
          <w:color w:val="000000" w:themeColor="text1"/>
          <w:szCs w:val="21"/>
        </w:rPr>
        <w:t>.1.1 网点服务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.1.1.1 供水企业应每5万户或每50km</w:t>
      </w:r>
      <w:r w:rsidR="0038223C" w:rsidRPr="00141E81">
        <w:rPr>
          <w:rFonts w:asciiTheme="minorEastAsia" w:hAnsiTheme="minorEastAsia" w:hint="eastAsia"/>
          <w:color w:val="000000" w:themeColor="text1"/>
          <w:szCs w:val="21"/>
          <w:vertAlign w:val="superscript"/>
        </w:rPr>
        <w:t>2</w:t>
      </w:r>
      <w:r w:rsidR="0038223C" w:rsidRPr="00141E81">
        <w:rPr>
          <w:rFonts w:asciiTheme="minorEastAsia" w:hAnsiTheme="minorEastAsia" w:hint="eastAsia"/>
          <w:color w:val="000000" w:themeColor="text1"/>
          <w:szCs w:val="21"/>
        </w:rPr>
        <w:t>设置一个服务网点，且交通便捷，标志明显。城市</w:t>
      </w:r>
      <w:r w:rsidR="0038223C" w:rsidRPr="00141E81">
        <w:rPr>
          <w:rFonts w:asciiTheme="minorEastAsia" w:hAnsiTheme="minorEastAsia"/>
          <w:color w:val="000000" w:themeColor="text1"/>
          <w:szCs w:val="21"/>
        </w:rPr>
        <w:t>供水、供电、供气、通信运营商营业网点</w:t>
      </w:r>
      <w:r w:rsidR="0038223C" w:rsidRPr="00141E81">
        <w:rPr>
          <w:rFonts w:asciiTheme="minorEastAsia" w:hAnsiTheme="minorEastAsia" w:hint="eastAsia"/>
          <w:color w:val="000000" w:themeColor="text1"/>
          <w:szCs w:val="21"/>
        </w:rPr>
        <w:t>可</w:t>
      </w:r>
      <w:r w:rsidR="0038223C" w:rsidRPr="00141E81">
        <w:rPr>
          <w:rFonts w:asciiTheme="minorEastAsia" w:hAnsiTheme="minorEastAsia"/>
          <w:color w:val="000000" w:themeColor="text1"/>
          <w:szCs w:val="21"/>
        </w:rPr>
        <w:t>设立共享营业厅，实现水电气信报装业务无差别受理，一窗通办。</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.1.1.2 服务网点应向用户提供"一站式"服务，根据实际需要设置可供用户自助查询的电子触摸屏，设有业务受理区、收费区和用户休息区等功能区。</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.1.1.3 服务网点应在大厅内醒目位置公开收费标准、服务承诺、业务指南等办事内容，相关资料应定期更新、及时增补。</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.1.1.4 服务网点工作人员应统一服装、举止文明、语言规范、态度热情，熟悉相关业务，遵守职业道德。</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.1.2 热线服务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 xml:space="preserve">.1.2.1 供水企业应设置用户服务热线电话，具备语音自助查询和人工接听两种服务功能，24小时受理用户故障报修、水费查询、用水咨询、意见建议、投诉等业务，并与当地的12345服务热线建立联动机制。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.1.2.2 供水企业应设立足够的接听坐席，保证客服系统、计算机、电话等设备正常运转，并具备设备故障时受理报修、信息传递的备用手段。</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.1.2.3热线服务应建立首问负责制、限时办结制、AB角制等规章制度。对超出供水服务范围，供水企业无法受理的业务，应明确告知用户原因。</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.1.3 网络服务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.1.3.1 供水企业应</w:t>
      </w:r>
      <w:r w:rsidR="0038223C" w:rsidRPr="00141E81">
        <w:rPr>
          <w:rFonts w:asciiTheme="minorEastAsia" w:hAnsiTheme="minorEastAsia"/>
          <w:color w:val="000000" w:themeColor="text1"/>
          <w:szCs w:val="21"/>
        </w:rPr>
        <w:t>对接</w:t>
      </w:r>
      <w:r w:rsidR="0038223C" w:rsidRPr="00141E81">
        <w:rPr>
          <w:rFonts w:asciiTheme="minorEastAsia" w:hAnsiTheme="minorEastAsia" w:hint="eastAsia"/>
          <w:color w:val="000000" w:themeColor="text1"/>
          <w:szCs w:val="21"/>
        </w:rPr>
        <w:t>四川政务服务网（工程建设审批系统）、天府通办APP、市供排水集团公司官方网站及微信公众号</w:t>
      </w:r>
      <w:r w:rsidR="0038223C" w:rsidRPr="00141E81">
        <w:rPr>
          <w:rFonts w:asciiTheme="minorEastAsia" w:hAnsiTheme="minorEastAsia"/>
          <w:color w:val="000000" w:themeColor="text1"/>
          <w:szCs w:val="21"/>
        </w:rPr>
        <w:t xml:space="preserve">，实现工程建设项目信息的实时接收和受理。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.1.3.2 供水企业网站应设置办事公开专栏，公开单位介绍、政策法规、网上受理项目、服务规范、业务流程、收费标准、公告信息、投诉方式等内容，并定期维护及时更新。</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.1.3.3 供水企业应积极采用现代化服务手段和新型服务方式，加快实现一网通办、异地可办、掌上可办。</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.1.3.4 网络在线客服应24小时受理答复用户咨询，及时处理用户后台留言，汇总处理意见、建议。</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2接水报装</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.1</w:t>
      </w:r>
      <w:r w:rsidR="0038223C" w:rsidRPr="00141E81">
        <w:rPr>
          <w:rFonts w:asciiTheme="minorEastAsia" w:hAnsiTheme="minorEastAsia" w:hint="eastAsia"/>
          <w:color w:val="000000" w:themeColor="text1"/>
          <w:szCs w:val="21"/>
        </w:rPr>
        <w:t>受理必要材料</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.2.1.1非居民用水申请</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非居民用户新建项目办理接水报装业务受理必要材料明细及要求见表1。</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表1  非居民用户接水报装受理必要材料</w:t>
      </w:r>
    </w:p>
    <w:tbl>
      <w:tblPr>
        <w:tblStyle w:val="a6"/>
        <w:tblW w:w="0" w:type="auto"/>
        <w:tblLook w:val="04A0"/>
      </w:tblPr>
      <w:tblGrid>
        <w:gridCol w:w="1704"/>
        <w:gridCol w:w="1704"/>
        <w:gridCol w:w="1704"/>
        <w:gridCol w:w="1705"/>
      </w:tblGrid>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材料名称</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材料形式</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材料详细要求</w:t>
            </w:r>
          </w:p>
        </w:tc>
        <w:tc>
          <w:tcPr>
            <w:tcW w:w="1705"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备注</w:t>
            </w:r>
          </w:p>
        </w:tc>
      </w:tr>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法人身份证</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系统自动获取，</w:t>
            </w:r>
            <w:r w:rsidRPr="00141E81">
              <w:rPr>
                <w:rFonts w:asciiTheme="minorEastAsia" w:hAnsiTheme="minorEastAsia" w:hint="eastAsia"/>
                <w:color w:val="000000" w:themeColor="text1"/>
                <w:szCs w:val="21"/>
              </w:rPr>
              <w:lastRenderedPageBreak/>
              <w:t>如数据不全则需申请者提交</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lastRenderedPageBreak/>
              <w:t>政府平台共享或</w:t>
            </w:r>
            <w:r w:rsidRPr="00141E81">
              <w:rPr>
                <w:rFonts w:asciiTheme="minorEastAsia" w:hAnsiTheme="minorEastAsia" w:hint="eastAsia"/>
                <w:color w:val="000000" w:themeColor="text1"/>
                <w:szCs w:val="21"/>
              </w:rPr>
              <w:lastRenderedPageBreak/>
              <w:t>零材料容缺受理</w:t>
            </w:r>
          </w:p>
        </w:tc>
        <w:tc>
          <w:tcPr>
            <w:tcW w:w="1705"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lastRenderedPageBreak/>
              <w:t>提供客户经理全</w:t>
            </w:r>
            <w:r w:rsidRPr="00141E81">
              <w:rPr>
                <w:rFonts w:asciiTheme="minorEastAsia" w:hAnsiTheme="minorEastAsia" w:hint="eastAsia"/>
                <w:color w:val="000000" w:themeColor="text1"/>
                <w:szCs w:val="21"/>
              </w:rPr>
              <w:lastRenderedPageBreak/>
              <w:t>程代办服务</w:t>
            </w:r>
          </w:p>
        </w:tc>
      </w:tr>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lastRenderedPageBreak/>
              <w:t>统一社会信用代码</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系统自动获取，如数据不全则需申请者提交</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政府平台共享或零材料容缺受理</w:t>
            </w:r>
          </w:p>
        </w:tc>
        <w:tc>
          <w:tcPr>
            <w:tcW w:w="1705"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提供客户经理全程代办服务</w:t>
            </w:r>
          </w:p>
        </w:tc>
      </w:tr>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市发改委赋码</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系统自动获取，如数据不全则需申请者提交</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政府平台共享或零材料容缺受理</w:t>
            </w:r>
          </w:p>
        </w:tc>
        <w:tc>
          <w:tcPr>
            <w:tcW w:w="1705"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提供客户经理全程代办服务</w:t>
            </w:r>
          </w:p>
        </w:tc>
      </w:tr>
    </w:tbl>
    <w:p w:rsidR="00A1255A" w:rsidRPr="00141E81" w:rsidRDefault="00A1255A" w:rsidP="00D3196C">
      <w:pPr>
        <w:spacing w:line="400" w:lineRule="exact"/>
        <w:rPr>
          <w:rFonts w:asciiTheme="minorEastAsia" w:hAnsiTheme="minorEastAsia"/>
          <w:color w:val="000000" w:themeColor="text1"/>
          <w:szCs w:val="21"/>
        </w:rPr>
      </w:pP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.2.1.2其它用水申请</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小微工商业、经营性个人用房、总表用户办理接水报装业务受理必要材料明细及要求见表2。</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表2  其它用户接水报装受理必要材料</w:t>
      </w:r>
    </w:p>
    <w:tbl>
      <w:tblPr>
        <w:tblStyle w:val="a6"/>
        <w:tblW w:w="0" w:type="auto"/>
        <w:tblLook w:val="04A0"/>
      </w:tblPr>
      <w:tblGrid>
        <w:gridCol w:w="1704"/>
        <w:gridCol w:w="1704"/>
        <w:gridCol w:w="1704"/>
      </w:tblGrid>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材料名称</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材料形式</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材料详细要求</w:t>
            </w:r>
          </w:p>
        </w:tc>
      </w:tr>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法人身份证</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系统自动获取，如数据不全则需申请者提交</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政府平台共享或零材料容缺受理</w:t>
            </w:r>
          </w:p>
        </w:tc>
      </w:tr>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统一社会信用代码</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系统自动获取，如数据不全则需申请者提交</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政府平台共享或零材料容缺受理</w:t>
            </w:r>
          </w:p>
        </w:tc>
      </w:tr>
      <w:tr w:rsidR="00A1255A" w:rsidRPr="00141E81">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不动产权证</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系统自动获取，如数据不全则需申请者提交</w:t>
            </w:r>
          </w:p>
        </w:tc>
        <w:tc>
          <w:tcPr>
            <w:tcW w:w="1704" w:type="dxa"/>
          </w:tcPr>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政府平台共享或零材料容缺受理</w:t>
            </w:r>
          </w:p>
        </w:tc>
      </w:tr>
    </w:tbl>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 xml:space="preserve">2 </w:t>
      </w:r>
      <w:r w:rsidR="0038223C" w:rsidRPr="00141E81">
        <w:rPr>
          <w:rFonts w:asciiTheme="minorEastAsia" w:hAnsiTheme="minorEastAsia" w:hint="eastAsia"/>
          <w:color w:val="000000" w:themeColor="text1"/>
          <w:szCs w:val="21"/>
        </w:rPr>
        <w:t>外线工程</w:t>
      </w:r>
      <w:r w:rsidR="0038223C" w:rsidRPr="00141E81">
        <w:rPr>
          <w:rFonts w:asciiTheme="minorEastAsia" w:hAnsiTheme="minorEastAsia"/>
          <w:color w:val="000000" w:themeColor="text1"/>
          <w:szCs w:val="21"/>
        </w:rPr>
        <w:t>服务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2.1 查勘、设计、预算、签约</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供水企业应建立联合查勘机制，确定接水方案</w:t>
      </w:r>
      <w:r w:rsidRPr="00141E81">
        <w:rPr>
          <w:rFonts w:asciiTheme="minorEastAsia" w:hAnsiTheme="minorEastAsia" w:hint="eastAsia"/>
          <w:color w:val="000000" w:themeColor="text1"/>
          <w:szCs w:val="21"/>
        </w:rPr>
        <w:t>，</w:t>
      </w:r>
      <w:r w:rsidRPr="00141E81">
        <w:rPr>
          <w:rFonts w:asciiTheme="minorEastAsia" w:hAnsiTheme="minorEastAsia"/>
          <w:color w:val="000000" w:themeColor="text1"/>
          <w:szCs w:val="21"/>
        </w:rPr>
        <w:t>进行接水工程图纸设计，与</w:t>
      </w:r>
      <w:r w:rsid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户签订供用水合同</w:t>
      </w:r>
      <w:r w:rsidRPr="00141E81">
        <w:rPr>
          <w:rFonts w:asciiTheme="minorEastAsia" w:hAnsiTheme="minorEastAsia" w:hint="eastAsia"/>
          <w:color w:val="000000" w:themeColor="text1"/>
          <w:szCs w:val="21"/>
        </w:rPr>
        <w:t>。</w:t>
      </w:r>
      <w:r w:rsid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户委托施工的，供水企业按照相关标准出具预算，并与</w:t>
      </w:r>
      <w:r w:rsid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户签订建设协议。</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2.2 缴费和施工</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2.2.1 供水企业应按照相关规定及建设协议的约定收取施工费用。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2.2.2 供水企业施工范围包括：开合口、沟槽开挖、垫层铺设、管道安装、回填、井室砌筑、 水表安装、竣工验收、水质检测等。</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2.2.3 接水工程施工现场应遵循安全文明施工管理规范。</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2.2.4供水企业负责提前制定接水工程计划，办理占掘路、占绿等审批手续，相关的规划、园林等部门，对占掘路、占绿实行并联审批，对符合条件的工程实行告知承诺制。</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3开</w:t>
      </w:r>
      <w:r w:rsidR="0038223C" w:rsidRPr="00141E81">
        <w:rPr>
          <w:rFonts w:asciiTheme="minorEastAsia" w:hAnsiTheme="minorEastAsia" w:hint="eastAsia"/>
          <w:color w:val="000000" w:themeColor="text1"/>
          <w:szCs w:val="21"/>
        </w:rPr>
        <w:t>阀</w:t>
      </w:r>
      <w:r w:rsidR="0038223C" w:rsidRPr="00141E81">
        <w:rPr>
          <w:rFonts w:asciiTheme="minorEastAsia" w:hAnsiTheme="minorEastAsia"/>
          <w:color w:val="000000" w:themeColor="text1"/>
          <w:szCs w:val="21"/>
        </w:rPr>
        <w:t>通水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4</w:t>
      </w:r>
      <w:r w:rsidR="0038223C" w:rsidRPr="00141E81">
        <w:rPr>
          <w:rFonts w:asciiTheme="minorEastAsia" w:hAnsiTheme="minorEastAsia" w:hint="eastAsia"/>
          <w:color w:val="000000" w:themeColor="text1"/>
          <w:szCs w:val="21"/>
        </w:rPr>
        <w:t>.2.3.1无外线工程且符合供水条件的在3个工作日内开阀通水。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.2.3.2外线工程小于200m且符合供水条件的在5个工作日内开阀通水。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.3抄表收费</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 xml:space="preserve">1 </w:t>
      </w:r>
      <w:r w:rsidR="0038223C" w:rsidRPr="00141E81">
        <w:rPr>
          <w:rFonts w:asciiTheme="minorEastAsia" w:hAnsiTheme="minorEastAsia" w:hint="eastAsia"/>
          <w:color w:val="000000" w:themeColor="text1"/>
          <w:szCs w:val="21"/>
        </w:rPr>
        <w:t>基本要求</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.3.1.1</w:t>
      </w:r>
      <w:r w:rsidR="0038223C" w:rsidRPr="00141E81">
        <w:rPr>
          <w:rFonts w:asciiTheme="minorEastAsia" w:hAnsiTheme="minorEastAsia"/>
          <w:color w:val="000000" w:themeColor="text1"/>
          <w:szCs w:val="21"/>
        </w:rPr>
        <w:t>供水企业应严格执行当地物价部门批准的收费项目和收费标准。</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1.2</w:t>
      </w:r>
      <w:r w:rsidR="0038223C" w:rsidRPr="00141E81">
        <w:rPr>
          <w:rFonts w:asciiTheme="minorEastAsia" w:hAnsiTheme="minorEastAsia"/>
          <w:color w:val="000000" w:themeColor="text1"/>
          <w:szCs w:val="21"/>
        </w:rPr>
        <w:t>供水企业应以供用水合同（协议）约定的贸易结算水表显示的用水量计价收费。水表首次使用前应按照JJG 162的规定和国家相关规定等进行强制检定。用户和供水企业对水表有异议时，可委托有检定资质的机构对水表进行计量检定。</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.3.2</w:t>
      </w:r>
      <w:r w:rsidR="0038223C" w:rsidRPr="00141E81">
        <w:rPr>
          <w:rFonts w:asciiTheme="minorEastAsia" w:hAnsiTheme="minorEastAsia"/>
          <w:color w:val="000000" w:themeColor="text1"/>
          <w:szCs w:val="21"/>
        </w:rPr>
        <w:t>智能表应用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.2.</w:t>
      </w:r>
      <w:r w:rsidR="0038223C" w:rsidRPr="00141E81">
        <w:rPr>
          <w:rFonts w:asciiTheme="minorEastAsia" w:hAnsiTheme="minorEastAsia" w:hint="eastAsia"/>
          <w:color w:val="000000" w:themeColor="text1"/>
          <w:szCs w:val="21"/>
        </w:rPr>
        <w:t>1</w:t>
      </w:r>
      <w:r w:rsidR="0038223C" w:rsidRPr="00141E81">
        <w:rPr>
          <w:rFonts w:asciiTheme="minorEastAsia" w:hAnsiTheme="minorEastAsia"/>
          <w:color w:val="000000" w:themeColor="text1"/>
          <w:szCs w:val="21"/>
        </w:rPr>
        <w:t>智能表水量实时监控</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.3.2.1.1</w:t>
      </w:r>
      <w:r w:rsidR="0038223C" w:rsidRPr="00141E81">
        <w:rPr>
          <w:rFonts w:asciiTheme="minorEastAsia" w:hAnsiTheme="minorEastAsia"/>
          <w:color w:val="000000" w:themeColor="text1"/>
          <w:szCs w:val="21"/>
        </w:rPr>
        <w:t>供水企业应做好智能表准确计量和实时传数，实现智能表自动化抄表，对</w:t>
      </w:r>
      <w:r w:rsidR="0038223C" w:rsidRPr="00141E81">
        <w:rPr>
          <w:rFonts w:asciiTheme="minorEastAsia" w:hAnsiTheme="minorEastAsia" w:hint="eastAsia"/>
          <w:color w:val="000000" w:themeColor="text1"/>
          <w:szCs w:val="21"/>
        </w:rPr>
        <w:t>用户</w:t>
      </w:r>
      <w:r w:rsidR="0038223C" w:rsidRPr="00141E81">
        <w:rPr>
          <w:rFonts w:asciiTheme="minorEastAsia" w:hAnsiTheme="minorEastAsia"/>
          <w:color w:val="000000" w:themeColor="text1"/>
          <w:szCs w:val="21"/>
        </w:rPr>
        <w:t>免打扰。</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.3.2.1.2</w:t>
      </w:r>
      <w:r w:rsidR="0038223C" w:rsidRPr="00141E81">
        <w:rPr>
          <w:rFonts w:asciiTheme="minorEastAsia" w:hAnsiTheme="minorEastAsia"/>
          <w:color w:val="000000" w:themeColor="text1"/>
          <w:szCs w:val="21"/>
        </w:rPr>
        <w:t>供水企业应通过智能表水量的实时监控及时发现水量波动较大的</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户，及时提醒</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户查找水量异常原因</w:t>
      </w:r>
      <w:r w:rsidR="0038223C" w:rsidRPr="00141E81">
        <w:rPr>
          <w:rFonts w:asciiTheme="minorEastAsia" w:hAnsiTheme="minorEastAsia" w:hint="eastAsia"/>
          <w:color w:val="000000" w:themeColor="text1"/>
          <w:szCs w:val="21"/>
        </w:rPr>
        <w:t>并</w:t>
      </w:r>
      <w:r w:rsidR="0038223C" w:rsidRPr="00141E81">
        <w:rPr>
          <w:rFonts w:asciiTheme="minorEastAsia" w:hAnsiTheme="minorEastAsia"/>
          <w:color w:val="000000" w:themeColor="text1"/>
          <w:szCs w:val="21"/>
        </w:rPr>
        <w:t xml:space="preserve">核对用水量。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.3.2.2</w:t>
      </w:r>
      <w:r w:rsidR="0038223C" w:rsidRPr="00141E81">
        <w:rPr>
          <w:rFonts w:asciiTheme="minorEastAsia" w:hAnsiTheme="minorEastAsia"/>
          <w:color w:val="000000" w:themeColor="text1"/>
          <w:szCs w:val="21"/>
        </w:rPr>
        <w:t>智能表数据实时查询</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使用智能表计量的</w:t>
      </w:r>
      <w:r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户可通过供水企业官网实时查看用水流量数据，实现智能抄表服务的双向感知。</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.3 收费</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.3.</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1 服务方式</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供水企业应为用户提供便捷的水量查询渠道，至少提供服务网点人工收费、银行代收和手机APP网络支付等三种水费</w:t>
      </w:r>
      <w:r w:rsidRPr="00141E81">
        <w:rPr>
          <w:rFonts w:asciiTheme="minorEastAsia" w:hAnsiTheme="minorEastAsia" w:hint="eastAsia"/>
          <w:color w:val="000000" w:themeColor="text1"/>
          <w:szCs w:val="21"/>
        </w:rPr>
        <w:t>交纳</w:t>
      </w:r>
      <w:r w:rsidRPr="00141E81">
        <w:rPr>
          <w:rFonts w:asciiTheme="minorEastAsia" w:hAnsiTheme="minorEastAsia"/>
          <w:color w:val="000000" w:themeColor="text1"/>
          <w:szCs w:val="21"/>
        </w:rPr>
        <w:t>方式。</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.3.2 水费催缴</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城市供水企业应提供提醒缴纳水费服务，</w:t>
      </w:r>
      <w:r w:rsidRPr="00141E81">
        <w:rPr>
          <w:rFonts w:asciiTheme="minorEastAsia" w:hAnsiTheme="minorEastAsia" w:hint="eastAsia"/>
          <w:color w:val="000000" w:themeColor="text1"/>
          <w:szCs w:val="21"/>
        </w:rPr>
        <w:t>并</w:t>
      </w:r>
      <w:r w:rsidRPr="00141E81">
        <w:rPr>
          <w:rFonts w:asciiTheme="minorEastAsia" w:hAnsiTheme="minorEastAsia"/>
          <w:color w:val="000000" w:themeColor="text1"/>
          <w:szCs w:val="21"/>
        </w:rPr>
        <w:t>在催缴水费同时告知</w:t>
      </w:r>
      <w:r w:rsidRPr="00141E81">
        <w:rPr>
          <w:rFonts w:asciiTheme="minorEastAsia" w:hAnsiTheme="minorEastAsia" w:hint="eastAsia"/>
          <w:color w:val="000000" w:themeColor="text1"/>
          <w:szCs w:val="21"/>
        </w:rPr>
        <w:t>用户</w:t>
      </w:r>
      <w:r w:rsidRPr="00141E81">
        <w:rPr>
          <w:rFonts w:asciiTheme="minorEastAsia" w:hAnsiTheme="minorEastAsia"/>
          <w:color w:val="000000" w:themeColor="text1"/>
          <w:szCs w:val="21"/>
        </w:rPr>
        <w:t>自逾期之日</w:t>
      </w:r>
      <w:r w:rsidRPr="00141E81">
        <w:rPr>
          <w:rFonts w:asciiTheme="minorEastAsia" w:hAnsiTheme="minorEastAsia" w:hint="eastAsia"/>
          <w:color w:val="000000" w:themeColor="text1"/>
          <w:szCs w:val="21"/>
        </w:rPr>
        <w:t>起</w:t>
      </w:r>
      <w:r w:rsidRPr="00141E81">
        <w:rPr>
          <w:rFonts w:asciiTheme="minorEastAsia" w:hAnsiTheme="minorEastAsia"/>
          <w:color w:val="000000" w:themeColor="text1"/>
          <w:szCs w:val="21"/>
        </w:rPr>
        <w:t>按合同约定承担逾期缴费违约金。</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.3.</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 xml:space="preserve"> 单据送达</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单据主要包括水费缴费通知单、催缴水费通知单、停水通知等，工作人员应将单据投递或张贴至</w:t>
      </w:r>
      <w:r w:rsidRPr="00141E81">
        <w:rPr>
          <w:rFonts w:asciiTheme="minorEastAsia" w:hAnsiTheme="minorEastAsia" w:hint="eastAsia"/>
          <w:color w:val="000000" w:themeColor="text1"/>
          <w:szCs w:val="21"/>
        </w:rPr>
        <w:t>用户</w:t>
      </w:r>
      <w:r w:rsidRPr="00141E81">
        <w:rPr>
          <w:rFonts w:asciiTheme="minorEastAsia" w:hAnsiTheme="minorEastAsia"/>
          <w:color w:val="000000" w:themeColor="text1"/>
          <w:szCs w:val="21"/>
        </w:rPr>
        <w:t xml:space="preserve">登记的用水地址处，或通过企业官网、微信公众号等方式进行线上推送。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w:t>
      </w:r>
      <w:r w:rsidR="0038223C"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3.4 电子发票申领</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户缴费成功后，可通过供水企业官网、微信公众号等途径申领电子发票。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 xml:space="preserve"> 更名过户</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color w:val="000000" w:themeColor="text1"/>
          <w:szCs w:val="21"/>
        </w:rPr>
        <w:t xml:space="preserve">.4.1 </w:t>
      </w:r>
      <w:r w:rsidR="0038223C" w:rsidRPr="00141E81">
        <w:rPr>
          <w:rFonts w:asciiTheme="minorEastAsia" w:hAnsiTheme="minorEastAsia" w:hint="eastAsia"/>
          <w:color w:val="000000" w:themeColor="text1"/>
          <w:szCs w:val="21"/>
        </w:rPr>
        <w:t>用户到服务大厅现场申请更名过户，填写更名过户申请表（附录A）。</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.4.2受理必要材料同5.2.1。</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.4.3供水企业查询用户有无历史欠费，如有欠费则告知用户需缴清欠费后再办理相关业务。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.4.4供水企业审核更名过户申请表及必要材料完整无误且用户无欠费，应及时与用户签订</w:t>
      </w:r>
      <w:r w:rsidR="0038223C" w:rsidRPr="00141E81">
        <w:rPr>
          <w:rFonts w:asciiTheme="minorEastAsia" w:hAnsiTheme="minorEastAsia" w:hint="eastAsia"/>
          <w:color w:val="000000" w:themeColor="text1"/>
          <w:szCs w:val="21"/>
        </w:rPr>
        <w:lastRenderedPageBreak/>
        <w:t>供水合同，并在2个工作日内完成用户信息修改。</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.5水表销户</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.5.1用户到服务大厅现场申请销户，填写销户申请表（附录B）。</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.5.2供水企业查询用户有无历史欠费，如有欠费则告知用户需缴清欠费后再办理相关业务。</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38223C" w:rsidRPr="00141E81">
        <w:rPr>
          <w:rFonts w:asciiTheme="minorEastAsia" w:hAnsiTheme="minorEastAsia" w:hint="eastAsia"/>
          <w:color w:val="000000" w:themeColor="text1"/>
          <w:szCs w:val="21"/>
        </w:rPr>
        <w:t>.5.3供水企业审核销户申请表完整无误且用户无欠费，应在2个工作日内开展现场核查，派发销户工单，抄录水表止度水量，拆表入库，完成系统销户。</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9C2CC1" w:rsidRPr="00141E81">
        <w:rPr>
          <w:rFonts w:asciiTheme="minorEastAsia" w:hAnsiTheme="minorEastAsia" w:hint="eastAsia"/>
          <w:color w:val="000000" w:themeColor="text1"/>
          <w:szCs w:val="21"/>
        </w:rPr>
        <w:t>.6售后服务</w:t>
      </w:r>
    </w:p>
    <w:p w:rsidR="00A568BC"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A568BC" w:rsidRPr="00141E81">
        <w:rPr>
          <w:rFonts w:asciiTheme="minorEastAsia" w:hAnsiTheme="minorEastAsia" w:hint="eastAsia"/>
          <w:color w:val="000000" w:themeColor="text1"/>
          <w:szCs w:val="21"/>
        </w:rPr>
        <w:t xml:space="preserve">.6.1 售后服务主要包括对用户反映的临时停水、水质问题、管道漏水、井盖缺损及其他问题的处理。 </w:t>
      </w:r>
    </w:p>
    <w:p w:rsidR="00A568BC"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A568BC" w:rsidRPr="00141E81">
        <w:rPr>
          <w:rFonts w:asciiTheme="minorEastAsia" w:hAnsiTheme="minorEastAsia" w:hint="eastAsia"/>
          <w:color w:val="000000" w:themeColor="text1"/>
          <w:szCs w:val="21"/>
        </w:rPr>
        <w:t>.6.2 供水企业应建立24h热线服务及营业厅、信函等服务渠道，宜设立传真、网站、电子邮件、短信等多种媒体服务渠道及自助服务方式。</w:t>
      </w:r>
    </w:p>
    <w:p w:rsidR="00A568BC"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A568BC" w:rsidRPr="00141E81">
        <w:rPr>
          <w:rFonts w:asciiTheme="minorEastAsia" w:hAnsiTheme="minorEastAsia" w:hint="eastAsia"/>
          <w:color w:val="000000" w:themeColor="text1"/>
          <w:szCs w:val="21"/>
        </w:rPr>
        <w:t>.6.3 服务渠道应保持通畅，其中：</w:t>
      </w:r>
    </w:p>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a) 热线服务：呼叫中心转入人工坐席端的电话应做到来电20 s内接起；传统电话应做到铃响三声有应答；</w:t>
      </w:r>
    </w:p>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b) 营业厅服务：用户等待时间不宜超过20 min;</w:t>
      </w:r>
    </w:p>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c) 信函等其他服务：应有专人及时处置。</w:t>
      </w:r>
    </w:p>
    <w:p w:rsidR="00A568BC"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4</w:t>
      </w:r>
      <w:r w:rsidR="00A568BC" w:rsidRPr="00141E81">
        <w:rPr>
          <w:rFonts w:asciiTheme="minorEastAsia" w:hAnsiTheme="minorEastAsia" w:hint="eastAsia"/>
          <w:color w:val="000000" w:themeColor="text1"/>
          <w:szCs w:val="21"/>
        </w:rPr>
        <w:t>.6.4 受理用户反映的售后服务问题后应在2h内做出响应，售后服务处理期限应符合表1的规定。对在规定的处理期限内不能解决的问题，应向客户说明原因，并承诺解决的时间。</w:t>
      </w:r>
    </w:p>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表1 售后服务处理期限</w:t>
      </w:r>
    </w:p>
    <w:tbl>
      <w:tblPr>
        <w:tblStyle w:val="a6"/>
        <w:tblW w:w="0" w:type="auto"/>
        <w:tblLook w:val="04A0"/>
      </w:tblPr>
      <w:tblGrid>
        <w:gridCol w:w="1101"/>
        <w:gridCol w:w="2126"/>
        <w:gridCol w:w="5295"/>
      </w:tblGrid>
      <w:tr w:rsidR="00A568BC" w:rsidRPr="00141E81" w:rsidTr="00F765B9">
        <w:tc>
          <w:tcPr>
            <w:tcW w:w="1101"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序号</w:t>
            </w:r>
          </w:p>
        </w:tc>
        <w:tc>
          <w:tcPr>
            <w:tcW w:w="2126"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售后服务项目</w:t>
            </w:r>
          </w:p>
        </w:tc>
        <w:tc>
          <w:tcPr>
            <w:tcW w:w="5295"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处理期限</w:t>
            </w:r>
          </w:p>
        </w:tc>
      </w:tr>
      <w:tr w:rsidR="00A568BC" w:rsidRPr="00141E81" w:rsidTr="00F765B9">
        <w:tc>
          <w:tcPr>
            <w:tcW w:w="1101"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1</w:t>
            </w:r>
          </w:p>
        </w:tc>
        <w:tc>
          <w:tcPr>
            <w:tcW w:w="2126"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临时停水</w:t>
            </w:r>
          </w:p>
        </w:tc>
        <w:tc>
          <w:tcPr>
            <w:tcW w:w="5295" w:type="dxa"/>
          </w:tcPr>
          <w:p w:rsidR="00A568BC" w:rsidRPr="00141E81" w:rsidRDefault="00F765B9"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≤24h</w:t>
            </w:r>
          </w:p>
        </w:tc>
      </w:tr>
      <w:tr w:rsidR="00A568BC" w:rsidRPr="00141E81" w:rsidTr="00F765B9">
        <w:tc>
          <w:tcPr>
            <w:tcW w:w="1101"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2</w:t>
            </w:r>
          </w:p>
        </w:tc>
        <w:tc>
          <w:tcPr>
            <w:tcW w:w="2126"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水质问题</w:t>
            </w:r>
          </w:p>
        </w:tc>
        <w:tc>
          <w:tcPr>
            <w:tcW w:w="5295" w:type="dxa"/>
          </w:tcPr>
          <w:p w:rsidR="00A568BC" w:rsidRPr="00141E81" w:rsidRDefault="00F765B9"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≤24h</w:t>
            </w:r>
          </w:p>
        </w:tc>
      </w:tr>
      <w:tr w:rsidR="00A568BC" w:rsidRPr="00141E81" w:rsidTr="00F765B9">
        <w:tc>
          <w:tcPr>
            <w:tcW w:w="1101"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3</w:t>
            </w:r>
          </w:p>
        </w:tc>
        <w:tc>
          <w:tcPr>
            <w:tcW w:w="2126"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管道漏水</w:t>
            </w:r>
          </w:p>
        </w:tc>
        <w:tc>
          <w:tcPr>
            <w:tcW w:w="5295" w:type="dxa"/>
          </w:tcPr>
          <w:p w:rsidR="00A568BC" w:rsidRPr="00141E81" w:rsidRDefault="00F765B9"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漏水处理≤24h，爆管4h内止水并抢修</w:t>
            </w:r>
          </w:p>
        </w:tc>
      </w:tr>
      <w:tr w:rsidR="00A568BC" w:rsidRPr="00141E81" w:rsidTr="00F765B9">
        <w:tc>
          <w:tcPr>
            <w:tcW w:w="1101"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4</w:t>
            </w:r>
          </w:p>
        </w:tc>
        <w:tc>
          <w:tcPr>
            <w:tcW w:w="2126"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井盖缺损</w:t>
            </w:r>
          </w:p>
        </w:tc>
        <w:tc>
          <w:tcPr>
            <w:tcW w:w="5295" w:type="dxa"/>
          </w:tcPr>
          <w:p w:rsidR="00A568BC" w:rsidRPr="00141E81" w:rsidRDefault="00F765B9"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≤24h</w:t>
            </w:r>
          </w:p>
        </w:tc>
      </w:tr>
      <w:tr w:rsidR="00A568BC" w:rsidRPr="00141E81" w:rsidTr="00F765B9">
        <w:tc>
          <w:tcPr>
            <w:tcW w:w="1101"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5</w:t>
            </w:r>
          </w:p>
        </w:tc>
        <w:tc>
          <w:tcPr>
            <w:tcW w:w="2126" w:type="dxa"/>
          </w:tcPr>
          <w:p w:rsidR="00A568BC" w:rsidRPr="00141E81" w:rsidRDefault="00A568B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其他问题</w:t>
            </w:r>
          </w:p>
        </w:tc>
        <w:tc>
          <w:tcPr>
            <w:tcW w:w="5295" w:type="dxa"/>
          </w:tcPr>
          <w:p w:rsidR="00A568BC" w:rsidRPr="00141E81" w:rsidRDefault="00F765B9"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≤5个工作日</w:t>
            </w:r>
          </w:p>
        </w:tc>
      </w:tr>
      <w:tr w:rsidR="00A568BC" w:rsidRPr="00141E81" w:rsidTr="003E5CE6">
        <w:tc>
          <w:tcPr>
            <w:tcW w:w="8522" w:type="dxa"/>
            <w:gridSpan w:val="3"/>
          </w:tcPr>
          <w:p w:rsidR="00A568BC" w:rsidRPr="00141E81" w:rsidRDefault="00F765B9"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注：处理期限也可以根据客户要求进行约期，并在约期内处理。</w:t>
            </w:r>
          </w:p>
        </w:tc>
      </w:tr>
    </w:tbl>
    <w:p w:rsidR="00A1255A" w:rsidRPr="007B1615" w:rsidRDefault="00141E81"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5</w:t>
      </w:r>
      <w:r w:rsidR="0038223C" w:rsidRPr="007B1615">
        <w:rPr>
          <w:rFonts w:ascii="黑体" w:eastAsia="黑体" w:hAnsi="黑体" w:hint="eastAsia"/>
          <w:color w:val="000000" w:themeColor="text1"/>
          <w:szCs w:val="21"/>
        </w:rPr>
        <w:t xml:space="preserve"> 供水质量</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.1供水水质与监测</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.1.1 供水水质应符合GB 5749的规定。</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.1.2供水水质监测的采样点选择、检验项目、检验方法和频率及水质检验项目合格率应按 CJ/T 206要求执行。其中，水质综合合格率不应低于 98 %，出厂水水质 9项各单项合格率不应低于98%，管网水水质7项各单项合格率不应低于98%。</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.1.3</w:t>
      </w:r>
      <w:r w:rsidR="0038223C" w:rsidRPr="00141E81">
        <w:rPr>
          <w:rFonts w:asciiTheme="minorEastAsia" w:hAnsiTheme="minorEastAsia"/>
          <w:color w:val="000000" w:themeColor="text1"/>
          <w:szCs w:val="21"/>
        </w:rPr>
        <w:t xml:space="preserve"> 供水企业应建立水质检测结果的日报、月报、年报及水质异常应急报告制度。水质检测报表应按有关规定报送当地卫生健康主管部门和城市供水行政主管部门。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5</w:t>
      </w:r>
      <w:r w:rsidR="0038223C" w:rsidRPr="00141E81">
        <w:rPr>
          <w:rFonts w:asciiTheme="minorEastAsia" w:hAnsiTheme="minorEastAsia" w:hint="eastAsia"/>
          <w:color w:val="000000" w:themeColor="text1"/>
          <w:szCs w:val="21"/>
        </w:rPr>
        <w:t>.1.4</w:t>
      </w:r>
      <w:r w:rsidR="0038223C" w:rsidRPr="00141E81">
        <w:rPr>
          <w:rFonts w:asciiTheme="minorEastAsia" w:hAnsiTheme="minorEastAsia"/>
          <w:color w:val="000000" w:themeColor="text1"/>
          <w:szCs w:val="21"/>
        </w:rPr>
        <w:t>供水企业应在水厂及供水管网中建立水质在线监测系统。在线监测点设置、监测指标及频率应符合CJJ/T 271中的相关要求。</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.1.5</w:t>
      </w:r>
      <w:r w:rsidR="0038223C" w:rsidRPr="00141E81">
        <w:rPr>
          <w:rFonts w:asciiTheme="minorEastAsia" w:hAnsiTheme="minorEastAsia"/>
          <w:color w:val="000000" w:themeColor="text1"/>
          <w:szCs w:val="21"/>
        </w:rPr>
        <w:t xml:space="preserve"> 供水企业应加强应急检测能力建设，宜配备便携式浊度计、便携式余氯（二氧化氯）分析仪、便携式分光光度计、便携式多参数测定仪、便携式毒性光度计等现场便携式检测仪器。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.2供水水压与监测</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.2.1 供水企业应保障不间断供水。</w:t>
      </w:r>
      <w:r w:rsidR="0038223C" w:rsidRPr="00141E81">
        <w:rPr>
          <w:rFonts w:asciiTheme="minorEastAsia" w:hAnsiTheme="minorEastAsia"/>
          <w:color w:val="000000" w:themeColor="text1"/>
          <w:szCs w:val="21"/>
        </w:rPr>
        <w:t>除水源短缺或不可抗力引起的爆管事故外，供水管网末梢压 力不应低于 0.14 MPa，管网压力合格率不得低于98%。</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 xml:space="preserve">.2.2  </w:t>
      </w:r>
      <w:r w:rsidR="0038223C" w:rsidRPr="00141E81">
        <w:rPr>
          <w:rFonts w:asciiTheme="minorEastAsia" w:hAnsiTheme="minorEastAsia"/>
          <w:color w:val="000000" w:themeColor="text1"/>
          <w:szCs w:val="21"/>
        </w:rPr>
        <w:t>供水企业应当按照CJJ 207要求设置供水管网压力监测点。每10</w:t>
      </w:r>
      <w:r w:rsidR="0038223C" w:rsidRPr="00141E81">
        <w:rPr>
          <w:rFonts w:asciiTheme="minorEastAsia" w:hAnsiTheme="minorEastAsia" w:hint="eastAsia"/>
          <w:color w:val="000000" w:themeColor="text1"/>
          <w:szCs w:val="21"/>
        </w:rPr>
        <w:t>km</w:t>
      </w:r>
      <w:r w:rsidR="0038223C" w:rsidRPr="00141E81">
        <w:rPr>
          <w:rFonts w:asciiTheme="minorEastAsia" w:hAnsiTheme="minorEastAsia"/>
          <w:color w:val="000000" w:themeColor="text1"/>
          <w:szCs w:val="21"/>
          <w:vertAlign w:val="superscript"/>
        </w:rPr>
        <w:t>2</w:t>
      </w:r>
      <w:r w:rsidR="0038223C" w:rsidRPr="00141E81">
        <w:rPr>
          <w:rFonts w:asciiTheme="minorEastAsia" w:hAnsiTheme="minorEastAsia"/>
          <w:color w:val="000000" w:themeColor="text1"/>
          <w:szCs w:val="21"/>
        </w:rPr>
        <w:t>不应少于一个测压点，管网系统测压点总数不应少于3个，设置应均匀，能够代表主要管网点的压力。管网压力监测应采用在线监测设备和实时数据传输技术，</w:t>
      </w:r>
      <w:r w:rsidR="0038223C" w:rsidRPr="00141E81">
        <w:rPr>
          <w:rFonts w:asciiTheme="minorEastAsia" w:hAnsiTheme="minorEastAsia" w:hint="eastAsia"/>
          <w:color w:val="000000" w:themeColor="text1"/>
          <w:szCs w:val="21"/>
        </w:rPr>
        <w:t>实施</w:t>
      </w:r>
      <w:r w:rsidR="0038223C" w:rsidRPr="00141E81">
        <w:rPr>
          <w:rFonts w:asciiTheme="minorEastAsia" w:hAnsiTheme="minorEastAsia"/>
          <w:color w:val="000000" w:themeColor="text1"/>
          <w:szCs w:val="21"/>
        </w:rPr>
        <w:t>连续监测并保存监测数据，传至供水企业调度系统。</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5</w:t>
      </w:r>
      <w:r w:rsidR="0038223C" w:rsidRPr="00141E81">
        <w:rPr>
          <w:rFonts w:asciiTheme="minorEastAsia" w:hAnsiTheme="minorEastAsia" w:hint="eastAsia"/>
          <w:color w:val="000000" w:themeColor="text1"/>
          <w:szCs w:val="21"/>
        </w:rPr>
        <w:t>.2.3 由于工程施工、管道维修或检修等原因需计划性停水或降低水压，应提前48h通知受影响的用户，并按时恢复供水。停水或降压超时应向居民提供临时供水，并再次通知用户。通知内容应包括：</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a）停水或降压原因；</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b) 停水或降压范围；</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c）停水或降压开始时间；</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d) 预计恢复正常供水时间。</w:t>
      </w:r>
    </w:p>
    <w:p w:rsidR="00A1255A" w:rsidRPr="007B1615" w:rsidRDefault="00141E81"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6</w:t>
      </w:r>
      <w:r w:rsidR="0038223C" w:rsidRPr="007B1615">
        <w:rPr>
          <w:rFonts w:ascii="黑体" w:eastAsia="黑体" w:hAnsi="黑体"/>
          <w:color w:val="000000" w:themeColor="text1"/>
          <w:szCs w:val="21"/>
        </w:rPr>
        <w:t xml:space="preserve"> 城市供水管网及设施维护</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.1 城市公共供水设施维护</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.1.1 供水企业应对所辖范围内城市公共供水设施的运行、维护、管理制定相应的制度及操作标准。</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hint="eastAsia"/>
          <w:color w:val="000000" w:themeColor="text1"/>
          <w:szCs w:val="21"/>
        </w:rPr>
        <w:t>.1.2</w:t>
      </w:r>
      <w:r w:rsidR="0038223C" w:rsidRPr="00141E81">
        <w:rPr>
          <w:rFonts w:asciiTheme="minorEastAsia" w:hAnsiTheme="minorEastAsia"/>
          <w:color w:val="000000" w:themeColor="text1"/>
          <w:szCs w:val="21"/>
        </w:rPr>
        <w:t>供水企业应对城市公共供水设施定期检查</w:t>
      </w:r>
      <w:r w:rsidR="0038223C" w:rsidRPr="00141E81">
        <w:rPr>
          <w:rFonts w:asciiTheme="minorEastAsia" w:hAnsiTheme="minorEastAsia" w:hint="eastAsia"/>
          <w:color w:val="000000" w:themeColor="text1"/>
          <w:szCs w:val="21"/>
        </w:rPr>
        <w:t>、</w:t>
      </w:r>
      <w:r w:rsidR="0038223C" w:rsidRPr="00141E81">
        <w:rPr>
          <w:rFonts w:asciiTheme="minorEastAsia" w:hAnsiTheme="minorEastAsia"/>
          <w:color w:val="000000" w:themeColor="text1"/>
          <w:szCs w:val="21"/>
        </w:rPr>
        <w:t>维护、整治，消除安全隐患</w:t>
      </w:r>
      <w:r w:rsidR="0038223C" w:rsidRPr="00141E81">
        <w:rPr>
          <w:rFonts w:asciiTheme="minorEastAsia" w:hAnsiTheme="minorEastAsia" w:hint="eastAsia"/>
          <w:color w:val="000000" w:themeColor="text1"/>
          <w:szCs w:val="21"/>
        </w:rPr>
        <w:t>，</w:t>
      </w:r>
      <w:r w:rsidR="0038223C" w:rsidRPr="00141E81">
        <w:rPr>
          <w:rFonts w:asciiTheme="minorEastAsia" w:hAnsiTheme="minorEastAsia"/>
          <w:color w:val="000000" w:themeColor="text1"/>
          <w:szCs w:val="21"/>
        </w:rPr>
        <w:t>确保安全运行。</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.1.3 城市公共供水设施发生损坏的，供水企业应当在发现或接到报告1个小时内到达现场核查情况。阀门井、水表池、公共消火</w:t>
      </w:r>
      <w:r w:rsidR="0038223C" w:rsidRPr="00141E81">
        <w:rPr>
          <w:rFonts w:asciiTheme="minorEastAsia" w:hAnsiTheme="minorEastAsia" w:hint="eastAsia"/>
          <w:color w:val="000000" w:themeColor="text1"/>
          <w:szCs w:val="21"/>
        </w:rPr>
        <w:t>栓</w:t>
      </w:r>
      <w:r w:rsidR="0038223C" w:rsidRPr="00141E81">
        <w:rPr>
          <w:rFonts w:asciiTheme="minorEastAsia" w:hAnsiTheme="minorEastAsia"/>
          <w:color w:val="000000" w:themeColor="text1"/>
          <w:szCs w:val="21"/>
        </w:rPr>
        <w:t>等城市公共供水设施的井盖或设备丢失、损坏的，应于12小时内进行补配、修复。</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hint="eastAsia"/>
          <w:color w:val="000000" w:themeColor="text1"/>
          <w:szCs w:val="21"/>
        </w:rPr>
        <w:t>.1.4</w:t>
      </w:r>
      <w:r w:rsidR="0038223C" w:rsidRPr="00141E81">
        <w:rPr>
          <w:rFonts w:asciiTheme="minorEastAsia" w:hAnsiTheme="minorEastAsia"/>
          <w:color w:val="000000" w:themeColor="text1"/>
          <w:szCs w:val="21"/>
        </w:rPr>
        <w:t>用于城市供水的新设备、新管网或者经改造的原有设备、管网，应严格进行清洗消毒，经有资质的检测机构检测水质合格后，方可投入使用。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.1.</w:t>
      </w:r>
      <w:r w:rsidR="0038223C" w:rsidRPr="00141E81">
        <w:rPr>
          <w:rFonts w:asciiTheme="minorEastAsia" w:hAnsiTheme="minorEastAsia" w:hint="eastAsia"/>
          <w:color w:val="000000" w:themeColor="text1"/>
          <w:szCs w:val="21"/>
        </w:rPr>
        <w:t>5</w:t>
      </w:r>
      <w:r w:rsidR="0038223C" w:rsidRPr="00141E81">
        <w:rPr>
          <w:rFonts w:asciiTheme="minorEastAsia" w:hAnsiTheme="minorEastAsia"/>
          <w:color w:val="000000" w:themeColor="text1"/>
          <w:szCs w:val="21"/>
        </w:rPr>
        <w:t xml:space="preserve"> 供水企业应对管网末梢、消火栓进行定期冲洗，排放存水，保证管网末梢水质达标。</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.1.</w:t>
      </w:r>
      <w:r w:rsidR="0038223C" w:rsidRPr="00141E81">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 xml:space="preserve"> 供水企业应根据国家相关规定设置相应的供水管网管理维护站点，配置适当数量的供水管网管理人员，负责本区域的管线巡查、维护和检修工作。</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.1.</w:t>
      </w:r>
      <w:r w:rsidR="0038223C" w:rsidRPr="00141E81">
        <w:rPr>
          <w:rFonts w:asciiTheme="minorEastAsia" w:hAnsiTheme="minorEastAsia" w:hint="eastAsia"/>
          <w:color w:val="000000" w:themeColor="text1"/>
          <w:szCs w:val="21"/>
        </w:rPr>
        <w:t>7</w:t>
      </w:r>
      <w:r w:rsidR="0038223C" w:rsidRPr="00141E81">
        <w:rPr>
          <w:rFonts w:asciiTheme="minorEastAsia" w:hAnsiTheme="minorEastAsia"/>
          <w:color w:val="000000" w:themeColor="text1"/>
          <w:szCs w:val="21"/>
        </w:rPr>
        <w:t xml:space="preserve"> 供水企业应建设完善远传水表管理系统和分区计量管理系统，制定漏损控制考核办法，</w:t>
      </w:r>
      <w:r w:rsidR="0038223C" w:rsidRPr="00141E81">
        <w:rPr>
          <w:rFonts w:asciiTheme="minorEastAsia" w:hAnsiTheme="minorEastAsia"/>
          <w:color w:val="000000" w:themeColor="text1"/>
          <w:szCs w:val="21"/>
        </w:rPr>
        <w:lastRenderedPageBreak/>
        <w:t>主动开展漏损控制工作，摸排情况并进行修复。</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.2 贸易结算水表的维修与更换</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.2.1 水表首次使用时应实行强制检定</w:t>
      </w:r>
      <w:r w:rsidR="0038223C" w:rsidRPr="00141E81">
        <w:rPr>
          <w:rFonts w:asciiTheme="minorEastAsia" w:hAnsiTheme="minorEastAsia" w:hint="eastAsia"/>
          <w:color w:val="000000" w:themeColor="text1"/>
          <w:szCs w:val="21"/>
        </w:rPr>
        <w:t>，</w:t>
      </w:r>
      <w:r w:rsidR="0038223C" w:rsidRPr="00141E81">
        <w:rPr>
          <w:rFonts w:asciiTheme="minorEastAsia" w:hAnsiTheme="minorEastAsia"/>
          <w:color w:val="000000" w:themeColor="text1"/>
          <w:szCs w:val="21"/>
        </w:rPr>
        <w:t>水表检定合格应在表体显著位置粘贴合格标志。</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.2.2 新装水表、周期及故障换表后首次抄表时，需检查贸易结算水表的工况并做记录，确认水表工况正常、无计量问题</w:t>
      </w:r>
      <w:r w:rsidR="0038223C" w:rsidRPr="00141E81">
        <w:rPr>
          <w:rFonts w:asciiTheme="minorEastAsia" w:hAnsiTheme="minorEastAsia" w:hint="eastAsia"/>
          <w:color w:val="000000" w:themeColor="text1"/>
          <w:szCs w:val="21"/>
        </w:rPr>
        <w:t>方可</w:t>
      </w:r>
      <w:r w:rsidR="0038223C" w:rsidRPr="00141E81">
        <w:rPr>
          <w:rFonts w:asciiTheme="minorEastAsia" w:hAnsiTheme="minorEastAsia"/>
          <w:color w:val="000000" w:themeColor="text1"/>
          <w:szCs w:val="21"/>
        </w:rPr>
        <w:t>使用。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 xml:space="preserve">.2.3供水企业应建立水表台账，制定水表检定及更换制度，加强贸易结算水表的日常巡查，及时更换污损、影响计量的水表。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.3计划停水、突发性停水及供水管网漏水抢修</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 计划停水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.3.1.1 供水企业在实施停水作业前应确定停水区域和四至范围，最大限度减少受影响</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 xml:space="preserve">户范围。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.3.1.2 城市供水企业应通过官网、媒体等多种渠道发布公告，并做好</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 xml:space="preserve">户停水信息的咨询答复工作。 </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.3.1.3 城市供水企业应提前24h下达停水通知，以便</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户贮水备用。</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.3.1.4 影响范围较大、时间较长的计划停水应提前48h通过媒体发布公告。</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.3.1.5 供水企业应按照通知时间准时停水和恢复供水。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.3.1.6计划（降压）停水时间超过24h，供水企业应采取临时供水措施。</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.3.2 突发性停水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.3.2.1接到突发性停水</w:t>
      </w:r>
      <w:r w:rsidR="0038223C" w:rsidRPr="00141E81">
        <w:rPr>
          <w:rFonts w:asciiTheme="minorEastAsia" w:hAnsiTheme="minorEastAsia" w:hint="eastAsia"/>
          <w:color w:val="000000" w:themeColor="text1"/>
          <w:szCs w:val="21"/>
        </w:rPr>
        <w:t>报告</w:t>
      </w:r>
      <w:r w:rsidR="0038223C" w:rsidRPr="00141E81">
        <w:rPr>
          <w:rFonts w:asciiTheme="minorEastAsia" w:hAnsiTheme="minorEastAsia"/>
          <w:color w:val="000000" w:themeColor="text1"/>
          <w:szCs w:val="21"/>
        </w:rPr>
        <w:t>，供水企业30min内应赶到事故现场核实情况。</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.3.2.2供水企业应及时发布停水信息。</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.3.2.3 供水企业应按停水面积最小原则制定抢修方案，组织抢修并恢复供水。</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 供水管网漏水抢修</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.3.3.1 供水企业应建立抢修机制，配置24h报漏抢修电话和专业抢修人员，接到漏水或供水管网漏水报告后，30min内到达现场处理，抢修到位及时率应达100%。</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.3.3.2 DN≤500mm 的供水管道抢修应在24h内恢复供水；DN</w:t>
      </w:r>
      <w:r w:rsidR="00052988" w:rsidRPr="00141E81">
        <w:rPr>
          <w:rFonts w:asciiTheme="minorEastAsia" w:hAnsiTheme="minorEastAsia" w:hint="eastAsia"/>
          <w:color w:val="000000" w:themeColor="text1"/>
          <w:szCs w:val="21"/>
        </w:rPr>
        <w:t>＞</w:t>
      </w:r>
      <w:r w:rsidR="0038223C" w:rsidRPr="00141E81">
        <w:rPr>
          <w:rFonts w:asciiTheme="minorEastAsia" w:hAnsiTheme="minorEastAsia"/>
          <w:color w:val="000000" w:themeColor="text1"/>
          <w:szCs w:val="21"/>
        </w:rPr>
        <w:t>500mm 的应在48h内恢复供水，预计对</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户或交通造成较大影响的计划停水施工应在夜间实施。</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.3.3.3 到达现场后，供水企业应立即安放施工围挡和施工警示标志（LED灯、警示带、警示锥等），保证夜间抢修现场照明等安全防护措施到位。</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.3.3.4 供水企业应安排专业人员现场查勘排查故障原因，确定漏水管径，对现场电信、电力、</w:t>
      </w:r>
      <w:r w:rsidR="0038223C" w:rsidRPr="00141E81">
        <w:rPr>
          <w:rFonts w:asciiTheme="minorEastAsia" w:hAnsiTheme="minorEastAsia" w:hint="eastAsia"/>
          <w:color w:val="000000" w:themeColor="text1"/>
          <w:szCs w:val="21"/>
        </w:rPr>
        <w:t>天然</w:t>
      </w:r>
      <w:r w:rsidR="0038223C" w:rsidRPr="00141E81">
        <w:rPr>
          <w:rFonts w:asciiTheme="minorEastAsia" w:hAnsiTheme="minorEastAsia"/>
          <w:color w:val="000000" w:themeColor="text1"/>
          <w:szCs w:val="21"/>
        </w:rPr>
        <w:t>气、污水管、其他暗管排查清楚。</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.3.3.5判断需停水抢修的，供水企业应准确排查所停阀门个数、管径及停水范围、大致影响</w:t>
      </w:r>
      <w:r w:rsidR="0038223C"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户数量，并发布停水公告。</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.3.3.6 供水企业应实现抢修施工安全防护措施到位，文明施工。</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.3.3.7 维修完毕后，供水企业应进行管道冲洗，确保水压正常、水质达标，联系受影响客</w:t>
      </w:r>
      <w:r w:rsidR="0038223C" w:rsidRPr="00141E81">
        <w:rPr>
          <w:rFonts w:asciiTheme="minorEastAsia" w:hAnsiTheme="minorEastAsia"/>
          <w:color w:val="000000" w:themeColor="text1"/>
          <w:szCs w:val="21"/>
        </w:rPr>
        <w:lastRenderedPageBreak/>
        <w:t>户确认用水正常。</w:t>
      </w:r>
    </w:p>
    <w:p w:rsidR="00A1255A" w:rsidRPr="00141E81" w:rsidRDefault="00141E81"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6</w:t>
      </w:r>
      <w:r w:rsidR="0038223C" w:rsidRPr="00141E81">
        <w:rPr>
          <w:rFonts w:asciiTheme="minorEastAsia" w:hAnsiTheme="minorEastAsia"/>
          <w:color w:val="000000" w:themeColor="text1"/>
          <w:szCs w:val="21"/>
        </w:rPr>
        <w:t>.3.4 不停水抢修</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鼓励</w:t>
      </w:r>
      <w:bookmarkStart w:id="0" w:name="_GoBack"/>
      <w:bookmarkEnd w:id="0"/>
      <w:r w:rsidRPr="00141E81">
        <w:rPr>
          <w:rFonts w:asciiTheme="minorEastAsia" w:hAnsiTheme="minorEastAsia"/>
          <w:color w:val="000000" w:themeColor="text1"/>
          <w:szCs w:val="21"/>
        </w:rPr>
        <w:t>供水企业加大不停水抢修新产品、新技术开发及应用。</w:t>
      </w:r>
    </w:p>
    <w:p w:rsidR="00A1255A" w:rsidRPr="007B1615" w:rsidRDefault="00141E81"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7</w:t>
      </w:r>
      <w:r w:rsidR="009B06B7" w:rsidRPr="007B1615">
        <w:rPr>
          <w:rFonts w:ascii="黑体" w:eastAsia="黑体" w:hAnsi="黑体" w:hint="eastAsia"/>
          <w:color w:val="000000" w:themeColor="text1"/>
          <w:szCs w:val="21"/>
        </w:rPr>
        <w:t xml:space="preserve"> </w:t>
      </w:r>
      <w:r w:rsidR="0038223C" w:rsidRPr="007B1615">
        <w:rPr>
          <w:rFonts w:ascii="黑体" w:eastAsia="黑体" w:hAnsi="黑体"/>
          <w:color w:val="000000" w:themeColor="text1"/>
          <w:szCs w:val="21"/>
        </w:rPr>
        <w:t xml:space="preserve"> 信息公开</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7</w:t>
      </w:r>
      <w:r w:rsidR="00601C02" w:rsidRPr="00141E81">
        <w:rPr>
          <w:rFonts w:asciiTheme="minorEastAsia" w:hAnsiTheme="minorEastAsia" w:hint="eastAsia"/>
          <w:color w:val="000000" w:themeColor="text1"/>
          <w:szCs w:val="21"/>
        </w:rPr>
        <w:t>.1供水企业应向用户公开下列供水服务信息：</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a) 水质、水压信息：</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b) 降压、停水信息：</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c) 服务办理流程；</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d) 便民措施及惠企政策；</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e) 服务标准及服务承诺；</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f</w:t>
      </w:r>
      <w:r w:rsidRPr="00141E81">
        <w:rPr>
          <w:rFonts w:asciiTheme="minorEastAsia" w:hAnsiTheme="minorEastAsia"/>
          <w:color w:val="000000" w:themeColor="text1"/>
          <w:szCs w:val="21"/>
        </w:rPr>
        <w:t>)</w:t>
      </w:r>
      <w:r w:rsidRPr="00141E81">
        <w:rPr>
          <w:rFonts w:asciiTheme="minorEastAsia" w:hAnsiTheme="minorEastAsia" w:hint="eastAsia"/>
          <w:color w:val="000000" w:themeColor="text1"/>
          <w:szCs w:val="21"/>
        </w:rPr>
        <w:t xml:space="preserve"> 收费标准及结算方式；</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g) 咨询服务、报修和监督投诉电话；</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h) 用水常识、安全提示及节约用水知识等。</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7</w:t>
      </w:r>
      <w:r w:rsidR="00601C02" w:rsidRPr="00141E81">
        <w:rPr>
          <w:rFonts w:asciiTheme="minorEastAsia" w:hAnsiTheme="minorEastAsia" w:hint="eastAsia"/>
          <w:color w:val="000000" w:themeColor="text1"/>
          <w:szCs w:val="21"/>
        </w:rPr>
        <w:t>.2服务信息公开方式</w:t>
      </w:r>
    </w:p>
    <w:p w:rsidR="00601C02" w:rsidRPr="00141E81" w:rsidRDefault="00601C02" w:rsidP="00D3196C">
      <w:pPr>
        <w:spacing w:line="400" w:lineRule="exact"/>
        <w:rPr>
          <w:rFonts w:asciiTheme="minorEastAsia" w:hAnsiTheme="minorEastAsia" w:hint="eastAsia"/>
          <w:color w:val="000000" w:themeColor="text1"/>
          <w:szCs w:val="21"/>
        </w:rPr>
      </w:pPr>
      <w:r w:rsidRPr="00141E81">
        <w:rPr>
          <w:rFonts w:asciiTheme="minorEastAsia" w:hAnsiTheme="minorEastAsia" w:hint="eastAsia"/>
          <w:color w:val="000000" w:themeColor="text1"/>
          <w:szCs w:val="21"/>
        </w:rPr>
        <w:t>供水企业应通过企业网站、企业APP、微信公众号，热线电话，电视、报纸及其他媒体，营业网点等进行信息公开。</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7</w:t>
      </w:r>
      <w:r w:rsidR="00601C02" w:rsidRPr="00141E81">
        <w:rPr>
          <w:rFonts w:asciiTheme="minorEastAsia" w:hAnsiTheme="minorEastAsia" w:hint="eastAsia"/>
          <w:color w:val="000000" w:themeColor="text1"/>
          <w:szCs w:val="21"/>
        </w:rPr>
        <w:t xml:space="preserve">.3 </w:t>
      </w:r>
      <w:r w:rsidR="0038223C" w:rsidRPr="00141E81">
        <w:rPr>
          <w:rFonts w:asciiTheme="minorEastAsia" w:hAnsiTheme="minorEastAsia"/>
          <w:color w:val="000000" w:themeColor="text1"/>
          <w:szCs w:val="21"/>
        </w:rPr>
        <w:t>信息公开时限</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7</w:t>
      </w:r>
      <w:r w:rsidR="0038223C" w:rsidRPr="00141E81">
        <w:rPr>
          <w:rFonts w:asciiTheme="minorEastAsia" w:hAnsiTheme="minorEastAsia"/>
          <w:color w:val="000000" w:themeColor="text1"/>
          <w:szCs w:val="21"/>
        </w:rPr>
        <w:t>.3.1 原则上自信息形成或者变更之日起20个工作日内予以公开，涉及影响供水服务的重大变动应 在10个工作日内予以更新。</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7</w:t>
      </w:r>
      <w:r w:rsidR="0038223C" w:rsidRPr="00141E81">
        <w:rPr>
          <w:rFonts w:asciiTheme="minorEastAsia" w:hAnsiTheme="minorEastAsia"/>
          <w:color w:val="000000" w:themeColor="text1"/>
          <w:szCs w:val="21"/>
        </w:rPr>
        <w:t>.3.2 紧急信息即时公开，法律、法规和有关规定对信息公开的期限另有规定的，从其规定。</w:t>
      </w:r>
    </w:p>
    <w:p w:rsidR="00A1255A" w:rsidRPr="007B1615" w:rsidRDefault="00F56F7C"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8</w:t>
      </w:r>
      <w:r w:rsidR="0038223C" w:rsidRPr="007B1615">
        <w:rPr>
          <w:rFonts w:ascii="黑体" w:eastAsia="黑体" w:hAnsi="黑体"/>
          <w:color w:val="000000" w:themeColor="text1"/>
          <w:szCs w:val="21"/>
        </w:rPr>
        <w:t xml:space="preserve"> 投诉与投诉处理</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8</w:t>
      </w:r>
      <w:r w:rsidR="0038223C" w:rsidRPr="00141E81">
        <w:rPr>
          <w:rFonts w:asciiTheme="minorEastAsia" w:hAnsiTheme="minorEastAsia"/>
          <w:color w:val="000000" w:themeColor="text1"/>
          <w:szCs w:val="21"/>
        </w:rPr>
        <w:t xml:space="preserve">.1 </w:t>
      </w:r>
      <w:r w:rsidR="00601C02" w:rsidRPr="00141E81">
        <w:rPr>
          <w:rFonts w:asciiTheme="minorEastAsia" w:hAnsiTheme="minorEastAsia" w:hint="eastAsia"/>
          <w:color w:val="000000" w:themeColor="text1"/>
          <w:szCs w:val="21"/>
        </w:rPr>
        <w:t>投诉</w:t>
      </w:r>
      <w:r w:rsidR="0038223C" w:rsidRPr="00141E81">
        <w:rPr>
          <w:rFonts w:asciiTheme="minorEastAsia" w:hAnsiTheme="minorEastAsia"/>
          <w:color w:val="000000" w:themeColor="text1"/>
          <w:szCs w:val="21"/>
        </w:rPr>
        <w:t>受理渠道</w:t>
      </w:r>
    </w:p>
    <w:p w:rsidR="00A1255A" w:rsidRPr="00141E81" w:rsidRDefault="00601C02"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户投诉渠道包括专门的来电、来信、来访、网络渠道、现场检查、12345热线及上级部门转派。</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hint="eastAsia"/>
          <w:color w:val="000000" w:themeColor="text1"/>
          <w:szCs w:val="21"/>
        </w:rPr>
        <w:t>.2投诉受理流程</w:t>
      </w:r>
    </w:p>
    <w:p w:rsidR="00A1255A" w:rsidRPr="00141E81" w:rsidRDefault="00601C02" w:rsidP="00D3196C">
      <w:pPr>
        <w:spacing w:line="400" w:lineRule="exact"/>
        <w:rPr>
          <w:rFonts w:asciiTheme="minorEastAsia" w:hAnsiTheme="minorEastAsia"/>
          <w:color w:val="000000" w:themeColor="text1"/>
          <w:szCs w:val="21"/>
        </w:rPr>
      </w:pPr>
      <w:r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户投诉应闭环处理，</w:t>
      </w:r>
      <w:r w:rsidR="0038223C" w:rsidRPr="00141E81">
        <w:rPr>
          <w:rFonts w:asciiTheme="minorEastAsia" w:hAnsiTheme="minorEastAsia"/>
          <w:color w:val="000000" w:themeColor="text1"/>
          <w:szCs w:val="21"/>
        </w:rPr>
        <w:t>供水</w:t>
      </w:r>
      <w:r w:rsidRPr="00141E81">
        <w:rPr>
          <w:rFonts w:asciiTheme="minorEastAsia" w:hAnsiTheme="minorEastAsia" w:hint="eastAsia"/>
          <w:color w:val="000000" w:themeColor="text1"/>
          <w:szCs w:val="21"/>
        </w:rPr>
        <w:t>企业应合理</w:t>
      </w:r>
      <w:r w:rsidRPr="00141E81">
        <w:rPr>
          <w:rFonts w:asciiTheme="minorEastAsia" w:hAnsiTheme="minorEastAsia"/>
          <w:color w:val="000000" w:themeColor="text1"/>
          <w:szCs w:val="21"/>
        </w:rPr>
        <w:t>制定</w:t>
      </w:r>
      <w:r w:rsidR="0038223C" w:rsidRPr="00141E81">
        <w:rPr>
          <w:rFonts w:asciiTheme="minorEastAsia" w:hAnsiTheme="minorEastAsia"/>
          <w:color w:val="000000" w:themeColor="text1"/>
          <w:szCs w:val="21"/>
        </w:rPr>
        <w:t>投诉处理流程及办法。</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 xml:space="preserve"> 投诉回应期限</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hint="eastAsia"/>
          <w:color w:val="000000" w:themeColor="text1"/>
          <w:szCs w:val="21"/>
        </w:rPr>
        <w:t>.3.1</w:t>
      </w:r>
      <w:r w:rsidR="0038223C" w:rsidRPr="00141E81">
        <w:rPr>
          <w:rFonts w:asciiTheme="minorEastAsia" w:hAnsiTheme="minorEastAsia"/>
          <w:color w:val="000000" w:themeColor="text1"/>
          <w:szCs w:val="21"/>
        </w:rPr>
        <w:t>工作人员在接到投诉后应 20 min内与</w:t>
      </w:r>
      <w:r w:rsidR="00601C02" w:rsidRPr="00141E81">
        <w:rPr>
          <w:rFonts w:asciiTheme="minorEastAsia" w:hAnsiTheme="minorEastAsia" w:hint="eastAsia"/>
          <w:color w:val="000000" w:themeColor="text1"/>
          <w:szCs w:val="21"/>
        </w:rPr>
        <w:t>用</w:t>
      </w:r>
      <w:r w:rsidR="0038223C" w:rsidRPr="00141E81">
        <w:rPr>
          <w:rFonts w:asciiTheme="minorEastAsia" w:hAnsiTheme="minorEastAsia"/>
          <w:color w:val="000000" w:themeColor="text1"/>
          <w:szCs w:val="21"/>
        </w:rPr>
        <w:t>户联系对接，投诉件应在2d内办结。</w:t>
      </w:r>
      <w:r w:rsidR="00601C02" w:rsidRPr="00141E81">
        <w:rPr>
          <w:rFonts w:asciiTheme="minorEastAsia" w:hAnsiTheme="minorEastAsia" w:hint="eastAsia"/>
          <w:color w:val="000000" w:themeColor="text1"/>
          <w:szCs w:val="21"/>
        </w:rPr>
        <w:t>对在规定的期限内不能解决的投诉，应及时向用户说明原因，并提出进一步解决的措施和时间。</w:t>
      </w:r>
      <w:r w:rsidR="0038223C" w:rsidRPr="00141E81">
        <w:rPr>
          <w:rFonts w:asciiTheme="minorEastAsia" w:hAnsiTheme="minorEastAsia"/>
          <w:color w:val="000000" w:themeColor="text1"/>
          <w:szCs w:val="21"/>
        </w:rPr>
        <w:t xml:space="preserve"> </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.2 接到水源污染等安全供水突发事件信息后，</w:t>
      </w:r>
      <w:r w:rsidR="00601C02" w:rsidRPr="00141E81">
        <w:rPr>
          <w:rFonts w:asciiTheme="minorEastAsia" w:hAnsiTheme="minorEastAsia" w:hint="eastAsia"/>
          <w:color w:val="000000" w:themeColor="text1"/>
          <w:szCs w:val="21"/>
        </w:rPr>
        <w:t>应立即组织</w:t>
      </w:r>
      <w:r w:rsidR="0038223C" w:rsidRPr="00141E81">
        <w:rPr>
          <w:rFonts w:asciiTheme="minorEastAsia" w:hAnsiTheme="minorEastAsia"/>
          <w:color w:val="000000" w:themeColor="text1"/>
          <w:szCs w:val="21"/>
        </w:rPr>
        <w:t xml:space="preserve">现场确认，启动应急预案并逐级报告。 </w:t>
      </w:r>
    </w:p>
    <w:p w:rsidR="00601C02"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color w:val="000000" w:themeColor="text1"/>
          <w:szCs w:val="21"/>
        </w:rPr>
        <w:t>.4 投诉回访</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color w:val="000000" w:themeColor="text1"/>
          <w:szCs w:val="21"/>
        </w:rPr>
        <w:t xml:space="preserve">.4.1 </w:t>
      </w:r>
      <w:r w:rsidR="00601C02" w:rsidRPr="00141E81">
        <w:rPr>
          <w:rFonts w:asciiTheme="minorEastAsia" w:hAnsiTheme="minorEastAsia" w:hint="eastAsia"/>
          <w:color w:val="000000" w:themeColor="text1"/>
          <w:szCs w:val="21"/>
        </w:rPr>
        <w:t>用</w:t>
      </w:r>
      <w:r w:rsidR="00601C02" w:rsidRPr="00141E81">
        <w:rPr>
          <w:rFonts w:asciiTheme="minorEastAsia" w:hAnsiTheme="minorEastAsia"/>
          <w:color w:val="000000" w:themeColor="text1"/>
          <w:szCs w:val="21"/>
        </w:rPr>
        <w:t>户投诉处理回复后，应安排专人负责对处理过程和处理结果进行回访</w:t>
      </w:r>
      <w:r>
        <w:rPr>
          <w:rFonts w:asciiTheme="minorEastAsia" w:hAnsiTheme="minorEastAsia" w:hint="eastAsia"/>
          <w:color w:val="000000" w:themeColor="text1"/>
          <w:szCs w:val="21"/>
        </w:rPr>
        <w:t>。</w:t>
      </w:r>
    </w:p>
    <w:p w:rsidR="00601C02"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color w:val="000000" w:themeColor="text1"/>
          <w:szCs w:val="21"/>
        </w:rPr>
        <w:t>.4.2 经回访</w:t>
      </w:r>
      <w:r w:rsidR="00601C02" w:rsidRPr="00141E81">
        <w:rPr>
          <w:rFonts w:asciiTheme="minorEastAsia" w:hAnsiTheme="minorEastAsia" w:hint="eastAsia"/>
          <w:color w:val="000000" w:themeColor="text1"/>
          <w:szCs w:val="21"/>
        </w:rPr>
        <w:t>用</w:t>
      </w:r>
      <w:r w:rsidR="00601C02" w:rsidRPr="00141E81">
        <w:rPr>
          <w:rFonts w:asciiTheme="minorEastAsia" w:hAnsiTheme="minorEastAsia"/>
          <w:color w:val="000000" w:themeColor="text1"/>
          <w:szCs w:val="21"/>
        </w:rPr>
        <w:t>户满意的事项应予以结案。经回访</w:t>
      </w:r>
      <w:r w:rsidR="00601C02" w:rsidRPr="00141E81">
        <w:rPr>
          <w:rFonts w:asciiTheme="minorEastAsia" w:hAnsiTheme="minorEastAsia" w:hint="eastAsia"/>
          <w:color w:val="000000" w:themeColor="text1"/>
          <w:szCs w:val="21"/>
        </w:rPr>
        <w:t>用</w:t>
      </w:r>
      <w:r w:rsidR="00601C02" w:rsidRPr="00141E81">
        <w:rPr>
          <w:rFonts w:asciiTheme="minorEastAsia" w:hAnsiTheme="minorEastAsia"/>
          <w:color w:val="000000" w:themeColor="text1"/>
          <w:szCs w:val="21"/>
        </w:rPr>
        <w:t>户仍不满意的应升级督办，按责任部门</w:t>
      </w:r>
      <w:r w:rsidR="00601C02" w:rsidRPr="00141E81">
        <w:rPr>
          <w:rFonts w:asciiTheme="minorEastAsia" w:hAnsiTheme="minorEastAsia"/>
          <w:color w:val="000000" w:themeColor="text1"/>
          <w:szCs w:val="21"/>
        </w:rPr>
        <w:lastRenderedPageBreak/>
        <w:t>回复最终结果再次回访。</w:t>
      </w:r>
    </w:p>
    <w:p w:rsidR="00601C02"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color w:val="000000" w:themeColor="text1"/>
          <w:szCs w:val="21"/>
        </w:rPr>
        <w:t>.4.3 应建立投诉台账，并保证台账规范性。</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8</w:t>
      </w:r>
      <w:r w:rsidR="00601C02" w:rsidRPr="00141E81">
        <w:rPr>
          <w:rFonts w:asciiTheme="minorEastAsia" w:hAnsiTheme="minorEastAsia" w:hint="eastAsia"/>
          <w:color w:val="000000" w:themeColor="text1"/>
          <w:szCs w:val="21"/>
        </w:rPr>
        <w:t>.5</w:t>
      </w:r>
      <w:r w:rsidR="0038223C" w:rsidRPr="00141E81">
        <w:rPr>
          <w:rFonts w:asciiTheme="minorEastAsia" w:hAnsiTheme="minorEastAsia"/>
          <w:color w:val="000000" w:themeColor="text1"/>
          <w:szCs w:val="21"/>
        </w:rPr>
        <w:t>投诉考核与监督</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供水企业应对投诉的响应、回复、落实整改等全过程实施监督考核。</w:t>
      </w:r>
    </w:p>
    <w:p w:rsidR="00A1255A" w:rsidRPr="007B1615" w:rsidRDefault="00F56F7C"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9</w:t>
      </w:r>
      <w:r w:rsidR="0038223C" w:rsidRPr="007B1615">
        <w:rPr>
          <w:rFonts w:ascii="黑体" w:eastAsia="黑体" w:hAnsi="黑体"/>
          <w:color w:val="000000" w:themeColor="text1"/>
          <w:szCs w:val="21"/>
        </w:rPr>
        <w:t xml:space="preserve"> 应急处置</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.1 安全预防</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供水企业应加强风险隐患排查，制定管控措施及整改措施并落实到位。</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.2 应急准备</w:t>
      </w:r>
    </w:p>
    <w:p w:rsidR="00601C02" w:rsidRPr="00141E81" w:rsidRDefault="00F56F7C" w:rsidP="00D3196C">
      <w:pPr>
        <w:spacing w:line="400" w:lineRule="exact"/>
        <w:rPr>
          <w:rFonts w:asciiTheme="minorEastAsia" w:hAnsiTheme="minorEastAsia" w:hint="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.2.1 供水企业应建立</w:t>
      </w:r>
      <w:r w:rsidR="00601C02" w:rsidRPr="00141E81">
        <w:rPr>
          <w:rFonts w:asciiTheme="minorEastAsia" w:hAnsiTheme="minorEastAsia" w:hint="eastAsia"/>
          <w:color w:val="000000" w:themeColor="text1"/>
          <w:szCs w:val="21"/>
        </w:rPr>
        <w:t>应急管理机制，设立</w:t>
      </w:r>
      <w:r w:rsidR="0038223C" w:rsidRPr="00141E81">
        <w:rPr>
          <w:rFonts w:asciiTheme="minorEastAsia" w:hAnsiTheme="minorEastAsia"/>
          <w:color w:val="000000" w:themeColor="text1"/>
          <w:szCs w:val="21"/>
        </w:rPr>
        <w:t>突发事件应急指挥机构</w:t>
      </w:r>
      <w:r w:rsidR="00601C02" w:rsidRPr="00141E81">
        <w:rPr>
          <w:rFonts w:asciiTheme="minorEastAsia" w:hAnsiTheme="minorEastAsia" w:hint="eastAsia"/>
          <w:color w:val="000000" w:themeColor="text1"/>
          <w:szCs w:val="21"/>
        </w:rPr>
        <w:t>，组建应急抢险救援队伍</w:t>
      </w:r>
      <w:r w:rsidR="0038223C" w:rsidRPr="00141E81">
        <w:rPr>
          <w:rFonts w:asciiTheme="minorEastAsia" w:hAnsiTheme="minorEastAsia"/>
          <w:color w:val="000000" w:themeColor="text1"/>
          <w:szCs w:val="21"/>
        </w:rPr>
        <w:t>，按照国家有关规定对应急</w:t>
      </w:r>
      <w:r w:rsidR="00601C02" w:rsidRPr="00141E81">
        <w:rPr>
          <w:rFonts w:asciiTheme="minorEastAsia" w:hAnsiTheme="minorEastAsia" w:hint="eastAsia"/>
          <w:color w:val="000000" w:themeColor="text1"/>
          <w:szCs w:val="21"/>
        </w:rPr>
        <w:t>抢险</w:t>
      </w:r>
      <w:r w:rsidR="0038223C" w:rsidRPr="00141E81">
        <w:rPr>
          <w:rFonts w:asciiTheme="minorEastAsia" w:hAnsiTheme="minorEastAsia"/>
          <w:color w:val="000000" w:themeColor="text1"/>
          <w:szCs w:val="21"/>
        </w:rPr>
        <w:t xml:space="preserve">救援人员进行培训。 </w:t>
      </w:r>
    </w:p>
    <w:p w:rsidR="00601C02"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.2.</w:t>
      </w:r>
      <w:r w:rsidR="00601C02" w:rsidRPr="00141E81">
        <w:rPr>
          <w:rFonts w:asciiTheme="minorEastAsia" w:hAnsiTheme="minorEastAsia" w:hint="eastAsia"/>
          <w:color w:val="000000" w:themeColor="text1"/>
          <w:szCs w:val="21"/>
        </w:rPr>
        <w:t>2</w:t>
      </w:r>
      <w:r w:rsidR="0038223C" w:rsidRPr="00141E81">
        <w:rPr>
          <w:rFonts w:asciiTheme="minorEastAsia" w:hAnsiTheme="minorEastAsia"/>
          <w:color w:val="000000" w:themeColor="text1"/>
          <w:szCs w:val="21"/>
        </w:rPr>
        <w:t xml:space="preserve"> 供水企业应加强各类应急资源的管理，建立应急资源储备制度，定期对各类应急资源进行普查</w:t>
      </w:r>
      <w:r w:rsidR="00601C02" w:rsidRPr="00141E81">
        <w:rPr>
          <w:rFonts w:asciiTheme="minorEastAsia" w:hAnsiTheme="minorEastAsia" w:hint="eastAsia"/>
          <w:color w:val="000000" w:themeColor="text1"/>
          <w:szCs w:val="21"/>
        </w:rPr>
        <w:t>，</w:t>
      </w:r>
      <w:r w:rsidR="00601C02" w:rsidRPr="00141E81">
        <w:rPr>
          <w:rFonts w:asciiTheme="minorEastAsia" w:hAnsiTheme="minorEastAsia"/>
          <w:color w:val="000000" w:themeColor="text1"/>
          <w:szCs w:val="21"/>
        </w:rPr>
        <w:t>并根据实际情况及时予以补充和更新。</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.2.</w:t>
      </w:r>
      <w:r w:rsidR="00601C02" w:rsidRPr="00141E81">
        <w:rPr>
          <w:rFonts w:asciiTheme="minorEastAsia" w:hAnsiTheme="minorEastAsia" w:hint="eastAsia"/>
          <w:color w:val="000000" w:themeColor="text1"/>
          <w:szCs w:val="21"/>
        </w:rPr>
        <w:t>3</w:t>
      </w:r>
      <w:r w:rsidR="0038223C" w:rsidRPr="00141E81">
        <w:rPr>
          <w:rFonts w:asciiTheme="minorEastAsia" w:hAnsiTheme="minorEastAsia"/>
          <w:color w:val="000000" w:themeColor="text1"/>
          <w:szCs w:val="21"/>
        </w:rPr>
        <w:t xml:space="preserve"> 供水企业应编制本企业突发事件应急预案及各类专项突发事件应急预案，包括但不限于：</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a）供水突发事件应急预案；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b）水源、供水设施防投毒应急预案；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c）水质事故处理应急预案；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d）危险化学品泄露应急预案：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e) 供水管网抢修应急预案：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f）断电事故应急预案：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g）自然灾害等引起供水设施设备事故应急预案：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h）反恐怖、反暴力应急预案。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601C02" w:rsidRPr="00141E81">
        <w:rPr>
          <w:rFonts w:asciiTheme="minorEastAsia" w:hAnsiTheme="minorEastAsia" w:hint="eastAsia"/>
          <w:color w:val="000000" w:themeColor="text1"/>
          <w:szCs w:val="21"/>
        </w:rPr>
        <w:t>0</w:t>
      </w:r>
      <w:r w:rsidRPr="00141E81">
        <w:rPr>
          <w:rFonts w:asciiTheme="minorEastAsia" w:hAnsiTheme="minorEastAsia"/>
          <w:color w:val="000000" w:themeColor="text1"/>
          <w:szCs w:val="21"/>
        </w:rPr>
        <w:t>.3 应急监测</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.3</w:t>
      </w:r>
      <w:r w:rsidR="00601C02" w:rsidRPr="00141E81">
        <w:rPr>
          <w:rFonts w:asciiTheme="minorEastAsia" w:hAnsiTheme="minorEastAsia" w:hint="eastAsia"/>
          <w:color w:val="000000" w:themeColor="text1"/>
          <w:szCs w:val="21"/>
        </w:rPr>
        <w:t>.</w:t>
      </w:r>
      <w:r w:rsidR="0038223C" w:rsidRPr="00141E81">
        <w:rPr>
          <w:rFonts w:asciiTheme="minorEastAsia" w:hAnsiTheme="minorEastAsia"/>
          <w:color w:val="000000" w:themeColor="text1"/>
          <w:szCs w:val="21"/>
        </w:rPr>
        <w:t>1供水企业应建立供水突发事件监测预警体系，通过专业监测、日常巡查、视频监控、基层单位上报、公众投诉等多种渠道收集信息。</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.3.2 供水企业应在气象、地震、自然资源和规划等部门发布自然灾害预警后，对重点部位、危险源进行持续性监测，有针对性地提出防范工作要求。</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.4 应急</w:t>
      </w:r>
      <w:r w:rsidR="00601C02" w:rsidRPr="00141E81">
        <w:rPr>
          <w:rFonts w:asciiTheme="minorEastAsia" w:hAnsiTheme="minorEastAsia" w:hint="eastAsia"/>
          <w:color w:val="000000" w:themeColor="text1"/>
          <w:szCs w:val="21"/>
        </w:rPr>
        <w:t>响应</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.4.1 先期处置</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城市供水突发事件发生后，供水企业应立即启动相关</w:t>
      </w:r>
      <w:r w:rsidR="00601C02" w:rsidRPr="00141E81">
        <w:rPr>
          <w:rFonts w:asciiTheme="minorEastAsia" w:hAnsiTheme="minorEastAsia"/>
          <w:color w:val="000000" w:themeColor="text1"/>
          <w:szCs w:val="21"/>
        </w:rPr>
        <w:t>应急</w:t>
      </w:r>
      <w:r w:rsidRPr="00141E81">
        <w:rPr>
          <w:rFonts w:asciiTheme="minorEastAsia" w:hAnsiTheme="minorEastAsia"/>
          <w:color w:val="000000" w:themeColor="text1"/>
          <w:szCs w:val="21"/>
        </w:rPr>
        <w:t>预案，调动相</w:t>
      </w:r>
      <w:r w:rsidR="00601C02" w:rsidRPr="00141E81">
        <w:rPr>
          <w:rFonts w:asciiTheme="minorEastAsia" w:hAnsiTheme="minorEastAsia" w:hint="eastAsia"/>
          <w:color w:val="000000" w:themeColor="text1"/>
          <w:szCs w:val="21"/>
        </w:rPr>
        <w:t>关应急抢险救援队伍</w:t>
      </w:r>
      <w:r w:rsidRPr="00141E81">
        <w:rPr>
          <w:rFonts w:asciiTheme="minorEastAsia" w:hAnsiTheme="minorEastAsia"/>
          <w:color w:val="000000" w:themeColor="text1"/>
          <w:szCs w:val="21"/>
        </w:rPr>
        <w:t>进行先期处置，控制事态发展。</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t>9</w:t>
      </w:r>
      <w:r w:rsidR="0038223C" w:rsidRPr="00141E81">
        <w:rPr>
          <w:rFonts w:asciiTheme="minorEastAsia" w:hAnsiTheme="minorEastAsia"/>
          <w:color w:val="000000" w:themeColor="text1"/>
          <w:szCs w:val="21"/>
        </w:rPr>
        <w:t>.4.2 分级响应</w:t>
      </w:r>
    </w:p>
    <w:p w:rsidR="00601C02" w:rsidRPr="00141E81" w:rsidRDefault="0038223C" w:rsidP="00D3196C">
      <w:pPr>
        <w:spacing w:line="400" w:lineRule="exact"/>
        <w:rPr>
          <w:rFonts w:asciiTheme="minorEastAsia" w:hAnsiTheme="minorEastAsia" w:hint="eastAsia"/>
          <w:color w:val="000000" w:themeColor="text1"/>
          <w:szCs w:val="21"/>
        </w:rPr>
      </w:pPr>
      <w:r w:rsidRPr="00141E81">
        <w:rPr>
          <w:rFonts w:asciiTheme="minorEastAsia" w:hAnsiTheme="minorEastAsia"/>
          <w:color w:val="000000" w:themeColor="text1"/>
          <w:szCs w:val="21"/>
        </w:rPr>
        <w:t xml:space="preserve">供水企业根据供水突发事件性质和可能造成的危害程度、影响范围、人员及财产损失等情况，实施分级响应。 </w:t>
      </w:r>
    </w:p>
    <w:p w:rsidR="00A1255A" w:rsidRPr="00141E81" w:rsidRDefault="00F56F7C" w:rsidP="00D3196C">
      <w:pPr>
        <w:spacing w:line="400" w:lineRule="exact"/>
        <w:rPr>
          <w:rFonts w:asciiTheme="minorEastAsia" w:hAnsiTheme="minorEastAsia"/>
          <w:color w:val="000000" w:themeColor="text1"/>
          <w:szCs w:val="21"/>
        </w:rPr>
      </w:pPr>
      <w:r>
        <w:rPr>
          <w:rFonts w:asciiTheme="minorEastAsia" w:hAnsiTheme="minorEastAsia" w:hint="eastAsia"/>
          <w:color w:val="000000" w:themeColor="text1"/>
          <w:szCs w:val="21"/>
        </w:rPr>
        <w:lastRenderedPageBreak/>
        <w:t>9</w:t>
      </w:r>
      <w:r w:rsidR="0038223C" w:rsidRPr="00141E81">
        <w:rPr>
          <w:rFonts w:asciiTheme="minorEastAsia" w:hAnsiTheme="minorEastAsia"/>
          <w:color w:val="000000" w:themeColor="text1"/>
          <w:szCs w:val="21"/>
        </w:rPr>
        <w:t>.</w:t>
      </w:r>
      <w:r w:rsidR="00601C02" w:rsidRPr="00141E81">
        <w:rPr>
          <w:rFonts w:asciiTheme="minorEastAsia" w:hAnsiTheme="minorEastAsia" w:hint="eastAsia"/>
          <w:color w:val="000000" w:themeColor="text1"/>
          <w:szCs w:val="21"/>
        </w:rPr>
        <w:t>5</w:t>
      </w:r>
      <w:r w:rsidR="0038223C" w:rsidRPr="00141E81">
        <w:rPr>
          <w:rFonts w:asciiTheme="minorEastAsia" w:hAnsiTheme="minorEastAsia"/>
          <w:color w:val="000000" w:themeColor="text1"/>
          <w:szCs w:val="21"/>
        </w:rPr>
        <w:t xml:space="preserve"> 应急联动</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供水企业应建立应急联动机制，明确信息共享、队伍及资源调动程序等，确保快速、有序、协同应对突发事件。</w:t>
      </w:r>
    </w:p>
    <w:p w:rsidR="00A1255A" w:rsidRPr="007B1615" w:rsidRDefault="00F56F7C" w:rsidP="00D3196C">
      <w:pPr>
        <w:spacing w:line="400" w:lineRule="exact"/>
        <w:rPr>
          <w:rFonts w:ascii="黑体" w:eastAsia="黑体" w:hAnsi="黑体"/>
          <w:color w:val="000000" w:themeColor="text1"/>
          <w:szCs w:val="21"/>
        </w:rPr>
      </w:pPr>
      <w:r w:rsidRPr="007B1615">
        <w:rPr>
          <w:rFonts w:ascii="黑体" w:eastAsia="黑体" w:hAnsi="黑体" w:hint="eastAsia"/>
          <w:color w:val="000000" w:themeColor="text1"/>
          <w:szCs w:val="21"/>
        </w:rPr>
        <w:t>10</w:t>
      </w:r>
      <w:r w:rsidR="0038223C" w:rsidRPr="007B1615">
        <w:rPr>
          <w:rFonts w:ascii="黑体" w:eastAsia="黑体" w:hAnsi="黑体"/>
          <w:color w:val="000000" w:themeColor="text1"/>
          <w:szCs w:val="21"/>
        </w:rPr>
        <w:t xml:space="preserve"> 服务质量评价</w:t>
      </w:r>
    </w:p>
    <w:p w:rsidR="00A1255A" w:rsidRPr="00141E81" w:rsidRDefault="00601C02"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0038223C" w:rsidRPr="00141E81">
        <w:rPr>
          <w:rFonts w:asciiTheme="minorEastAsia" w:hAnsiTheme="minorEastAsia"/>
          <w:color w:val="000000" w:themeColor="text1"/>
          <w:szCs w:val="21"/>
        </w:rPr>
        <w:t>.1 社会监督员</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供水行业主管部门或供水企业应建立供水营商环境社会监督体系，组建体验官团队参与实践调研，持续提升供水全生命周期服务水平。</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.2 电话回访</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工程竣工挂表后，供水企业应于3个工作日内</w:t>
      </w:r>
      <w:r w:rsidR="00601C02" w:rsidRPr="00141E81">
        <w:rPr>
          <w:rFonts w:asciiTheme="minorEastAsia" w:hAnsiTheme="minorEastAsia" w:hint="eastAsia"/>
          <w:color w:val="000000" w:themeColor="text1"/>
          <w:szCs w:val="21"/>
        </w:rPr>
        <w:t>电话</w:t>
      </w:r>
      <w:r w:rsidRPr="00141E81">
        <w:rPr>
          <w:rFonts w:asciiTheme="minorEastAsia" w:hAnsiTheme="minorEastAsia"/>
          <w:color w:val="000000" w:themeColor="text1"/>
          <w:szCs w:val="21"/>
        </w:rPr>
        <w:t>回访客户接水过程情况。</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.3 走访座谈</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对于用水需求量大的</w:t>
      </w:r>
      <w:r w:rsidR="00601C02"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户、新</w:t>
      </w:r>
      <w:r w:rsidR="00601C02"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户或反映问题比较多的</w:t>
      </w:r>
      <w:r w:rsidR="00601C02"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w:t>
      </w:r>
      <w:r w:rsidR="00601C02" w:rsidRPr="00141E81">
        <w:rPr>
          <w:rFonts w:asciiTheme="minorEastAsia" w:hAnsiTheme="minorEastAsia"/>
          <w:color w:val="000000" w:themeColor="text1"/>
          <w:szCs w:val="21"/>
        </w:rPr>
        <w:t>供水企业</w:t>
      </w:r>
      <w:r w:rsidRPr="00141E81">
        <w:rPr>
          <w:rFonts w:asciiTheme="minorEastAsia" w:hAnsiTheme="minorEastAsia"/>
          <w:color w:val="000000" w:themeColor="text1"/>
          <w:szCs w:val="21"/>
        </w:rPr>
        <w:t>应采取上门走访、</w:t>
      </w:r>
      <w:r w:rsidR="00601C02" w:rsidRPr="00141E81">
        <w:rPr>
          <w:rFonts w:asciiTheme="minorEastAsia" w:hAnsiTheme="minorEastAsia" w:hint="eastAsia"/>
          <w:color w:val="000000" w:themeColor="text1"/>
          <w:szCs w:val="21"/>
        </w:rPr>
        <w:t>座谈</w:t>
      </w:r>
      <w:r w:rsidRPr="00141E81">
        <w:rPr>
          <w:rFonts w:asciiTheme="minorEastAsia" w:hAnsiTheme="minorEastAsia"/>
          <w:color w:val="000000" w:themeColor="text1"/>
          <w:szCs w:val="21"/>
        </w:rPr>
        <w:t>答疑方式，听取诉求与建议。</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.4 监督检查</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.4.1 监督事项</w:t>
      </w:r>
    </w:p>
    <w:p w:rsidR="00601C02" w:rsidRPr="00141E81" w:rsidRDefault="0038223C" w:rsidP="00D3196C">
      <w:pPr>
        <w:spacing w:line="400" w:lineRule="exact"/>
        <w:rPr>
          <w:rFonts w:asciiTheme="minorEastAsia" w:hAnsiTheme="minorEastAsia" w:hint="eastAsia"/>
          <w:color w:val="000000" w:themeColor="text1"/>
          <w:szCs w:val="21"/>
        </w:rPr>
      </w:pPr>
      <w:r w:rsidRPr="00141E81">
        <w:rPr>
          <w:rFonts w:asciiTheme="minorEastAsia" w:hAnsiTheme="minorEastAsia"/>
          <w:color w:val="000000" w:themeColor="text1"/>
          <w:szCs w:val="21"/>
        </w:rPr>
        <w:t xml:space="preserve">供水行业主管部门应围绕客户接水和用水体验，对供水企业全生命周期营商环境优化工作进行监督检查。 </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.4.2 监督方式</w:t>
      </w:r>
    </w:p>
    <w:p w:rsidR="00F56F7C" w:rsidRDefault="0038223C" w:rsidP="00D3196C">
      <w:pPr>
        <w:spacing w:line="400" w:lineRule="exact"/>
        <w:rPr>
          <w:rFonts w:asciiTheme="minorEastAsia" w:hAnsiTheme="minorEastAsia" w:hint="eastAsia"/>
          <w:color w:val="000000" w:themeColor="text1"/>
          <w:szCs w:val="21"/>
        </w:rPr>
      </w:pPr>
      <w:r w:rsidRPr="00141E81">
        <w:rPr>
          <w:rFonts w:asciiTheme="minorEastAsia" w:hAnsiTheme="minorEastAsia"/>
          <w:color w:val="000000" w:themeColor="text1"/>
          <w:szCs w:val="21"/>
        </w:rPr>
        <w:t xml:space="preserve">供水行业主管部门通过常态化监督、实地走访、联合监督等方式进行督导检查。 </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.4.3监督整改</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对检查中发现的、</w:t>
      </w:r>
      <w:r w:rsidR="00601C02" w:rsidRPr="00141E81">
        <w:rPr>
          <w:rFonts w:asciiTheme="minorEastAsia" w:hAnsiTheme="minorEastAsia" w:hint="eastAsia"/>
          <w:color w:val="000000" w:themeColor="text1"/>
          <w:szCs w:val="21"/>
        </w:rPr>
        <w:t>用</w:t>
      </w:r>
      <w:r w:rsidRPr="00141E81">
        <w:rPr>
          <w:rFonts w:asciiTheme="minorEastAsia" w:hAnsiTheme="minorEastAsia"/>
          <w:color w:val="000000" w:themeColor="text1"/>
          <w:szCs w:val="21"/>
        </w:rPr>
        <w:t>户反馈的、媒体曝光的流程不优、环节繁琐、时限过长、费用不合理、服务水平低等问题，供水行业主管部门应明确责任部门、完成时限，跟踪整改效果。</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1</w:t>
      </w:r>
      <w:r w:rsidR="00F56F7C">
        <w:rPr>
          <w:rFonts w:asciiTheme="minorEastAsia" w:hAnsiTheme="minorEastAsia" w:hint="eastAsia"/>
          <w:color w:val="000000" w:themeColor="text1"/>
          <w:szCs w:val="21"/>
        </w:rPr>
        <w:t>0</w:t>
      </w:r>
      <w:r w:rsidRPr="00141E81">
        <w:rPr>
          <w:rFonts w:asciiTheme="minorEastAsia" w:hAnsiTheme="minorEastAsia"/>
          <w:color w:val="000000" w:themeColor="text1"/>
          <w:szCs w:val="21"/>
        </w:rPr>
        <w:t>.4.4 责任追究</w:t>
      </w:r>
    </w:p>
    <w:p w:rsidR="00A1255A" w:rsidRPr="00141E81" w:rsidRDefault="0038223C" w:rsidP="00D3196C">
      <w:pPr>
        <w:spacing w:line="400" w:lineRule="exact"/>
        <w:rPr>
          <w:rFonts w:asciiTheme="minorEastAsia" w:hAnsiTheme="minorEastAsia"/>
          <w:color w:val="000000" w:themeColor="text1"/>
          <w:szCs w:val="21"/>
        </w:rPr>
      </w:pPr>
      <w:r w:rsidRPr="00141E81">
        <w:rPr>
          <w:rFonts w:asciiTheme="minorEastAsia" w:hAnsiTheme="minorEastAsia"/>
          <w:color w:val="000000" w:themeColor="text1"/>
          <w:szCs w:val="21"/>
        </w:rPr>
        <w:t>对破坏营商环境的行为，按照有关规定实施责任追究。</w:t>
      </w: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F56F7C" w:rsidRDefault="00F56F7C" w:rsidP="00D3196C">
      <w:pPr>
        <w:spacing w:line="400" w:lineRule="exact"/>
        <w:rPr>
          <w:rFonts w:asciiTheme="minorEastAsia" w:hAnsiTheme="minorEastAsia" w:hint="eastAsia"/>
          <w:color w:val="000000" w:themeColor="text1"/>
          <w:szCs w:val="21"/>
        </w:rPr>
      </w:pPr>
    </w:p>
    <w:p w:rsidR="00A1255A" w:rsidRPr="007B1615" w:rsidRDefault="0038223C" w:rsidP="007B1615">
      <w:pPr>
        <w:spacing w:line="400" w:lineRule="exact"/>
        <w:jc w:val="center"/>
        <w:rPr>
          <w:rFonts w:ascii="黑体" w:eastAsia="黑体" w:hAnsi="黑体"/>
          <w:color w:val="000000" w:themeColor="text1"/>
          <w:szCs w:val="21"/>
        </w:rPr>
      </w:pPr>
      <w:r w:rsidRPr="007B1615">
        <w:rPr>
          <w:rFonts w:ascii="黑体" w:eastAsia="黑体" w:hAnsi="黑体" w:hint="eastAsia"/>
          <w:color w:val="000000" w:themeColor="text1"/>
          <w:szCs w:val="21"/>
        </w:rPr>
        <w:lastRenderedPageBreak/>
        <w:t>附录A</w:t>
      </w:r>
    </w:p>
    <w:p w:rsidR="00A1255A" w:rsidRPr="007B1615" w:rsidRDefault="0038223C" w:rsidP="007B1615">
      <w:pPr>
        <w:spacing w:line="400" w:lineRule="exact"/>
        <w:jc w:val="center"/>
        <w:rPr>
          <w:rFonts w:ascii="黑体" w:eastAsia="黑体" w:hAnsi="黑体"/>
          <w:color w:val="000000" w:themeColor="text1"/>
          <w:szCs w:val="21"/>
        </w:rPr>
      </w:pPr>
      <w:r w:rsidRPr="007B1615">
        <w:rPr>
          <w:rFonts w:ascii="黑体" w:eastAsia="黑体" w:hAnsi="黑体" w:hint="eastAsia"/>
          <w:color w:val="000000" w:themeColor="text1"/>
          <w:szCs w:val="21"/>
        </w:rPr>
        <w:t>（资料性）</w:t>
      </w:r>
    </w:p>
    <w:p w:rsidR="00A1255A" w:rsidRPr="00141E81" w:rsidRDefault="0038223C" w:rsidP="00F56F7C">
      <w:pPr>
        <w:pStyle w:val="a5"/>
        <w:spacing w:before="0" w:after="0" w:line="400" w:lineRule="exact"/>
        <w:outlineLvl w:val="0"/>
        <w:rPr>
          <w:rFonts w:asciiTheme="minorEastAsia" w:hAnsiTheme="minorEastAsia" w:cs="方正小标宋简体"/>
          <w:b w:val="0"/>
          <w:bCs w:val="0"/>
          <w:color w:val="000000" w:themeColor="text1"/>
          <w:sz w:val="21"/>
          <w:szCs w:val="21"/>
        </w:rPr>
      </w:pPr>
      <w:bookmarkStart w:id="1" w:name="_Toc83381063"/>
      <w:r w:rsidRPr="00141E81">
        <w:rPr>
          <w:rFonts w:asciiTheme="minorEastAsia" w:hAnsiTheme="minorEastAsia" w:cs="方正小标宋简体" w:hint="eastAsia"/>
          <w:b w:val="0"/>
          <w:bCs w:val="0"/>
          <w:color w:val="000000" w:themeColor="text1"/>
          <w:sz w:val="21"/>
          <w:szCs w:val="21"/>
        </w:rPr>
        <w:t>更名过户申请表</w:t>
      </w:r>
      <w:bookmarkEnd w:id="1"/>
    </w:p>
    <w:p w:rsidR="00A1255A" w:rsidRPr="00141E81" w:rsidRDefault="0038223C" w:rsidP="00F56F7C">
      <w:pPr>
        <w:spacing w:line="14000" w:lineRule="exact"/>
        <w:rPr>
          <w:rFonts w:asciiTheme="minorEastAsia" w:hAnsiTheme="minorEastAsia"/>
          <w:color w:val="000000" w:themeColor="text1"/>
          <w:szCs w:val="21"/>
        </w:rPr>
      </w:pPr>
      <w:r w:rsidRPr="00141E81">
        <w:rPr>
          <w:rFonts w:asciiTheme="minorEastAsia" w:hAnsiTheme="minorEastAsia"/>
          <w:noProof/>
          <w:color w:val="000000" w:themeColor="text1"/>
          <w:szCs w:val="21"/>
        </w:rPr>
        <w:lastRenderedPageBreak/>
        <w:drawing>
          <wp:inline distT="0" distB="0" distL="114300" distR="114300">
            <wp:extent cx="4905126" cy="6816969"/>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4911600" cy="6825967"/>
                    </a:xfrm>
                    <a:prstGeom prst="rect">
                      <a:avLst/>
                    </a:prstGeom>
                    <a:noFill/>
                    <a:ln>
                      <a:noFill/>
                    </a:ln>
                  </pic:spPr>
                </pic:pic>
              </a:graphicData>
            </a:graphic>
          </wp:inline>
        </w:drawing>
      </w:r>
    </w:p>
    <w:p w:rsidR="00A1255A" w:rsidRPr="007B1615" w:rsidRDefault="0038223C" w:rsidP="007B1615">
      <w:pPr>
        <w:spacing w:line="400" w:lineRule="exact"/>
        <w:jc w:val="center"/>
        <w:rPr>
          <w:rFonts w:ascii="黑体" w:eastAsia="黑体" w:hAnsi="黑体"/>
          <w:color w:val="000000" w:themeColor="text1"/>
          <w:szCs w:val="21"/>
        </w:rPr>
      </w:pPr>
      <w:r w:rsidRPr="007B1615">
        <w:rPr>
          <w:rFonts w:ascii="黑体" w:eastAsia="黑体" w:hAnsi="黑体" w:hint="eastAsia"/>
          <w:color w:val="000000" w:themeColor="text1"/>
          <w:szCs w:val="21"/>
        </w:rPr>
        <w:lastRenderedPageBreak/>
        <w:t>附录B</w:t>
      </w:r>
    </w:p>
    <w:p w:rsidR="00A1255A" w:rsidRPr="007B1615" w:rsidRDefault="0038223C" w:rsidP="007B1615">
      <w:pPr>
        <w:spacing w:line="400" w:lineRule="exact"/>
        <w:jc w:val="center"/>
        <w:rPr>
          <w:rFonts w:ascii="黑体" w:eastAsia="黑体" w:hAnsi="黑体" w:hint="eastAsia"/>
          <w:color w:val="000000" w:themeColor="text1"/>
          <w:szCs w:val="21"/>
        </w:rPr>
      </w:pPr>
      <w:r w:rsidRPr="007B1615">
        <w:rPr>
          <w:rFonts w:ascii="黑体" w:eastAsia="黑体" w:hAnsi="黑体" w:hint="eastAsia"/>
          <w:color w:val="000000" w:themeColor="text1"/>
          <w:szCs w:val="21"/>
        </w:rPr>
        <w:t>（资料性）</w:t>
      </w:r>
    </w:p>
    <w:p w:rsidR="00F56F7C" w:rsidRPr="00141E81" w:rsidRDefault="00F56F7C" w:rsidP="00D3196C">
      <w:pPr>
        <w:spacing w:line="400" w:lineRule="exact"/>
        <w:rPr>
          <w:rFonts w:asciiTheme="minorEastAsia" w:hAnsiTheme="minorEastAsia"/>
          <w:color w:val="000000" w:themeColor="text1"/>
          <w:szCs w:val="21"/>
        </w:rPr>
      </w:pPr>
    </w:p>
    <w:p w:rsidR="00A1255A" w:rsidRPr="00141E81" w:rsidRDefault="0038223C" w:rsidP="007B1615">
      <w:pPr>
        <w:spacing w:line="14000" w:lineRule="exact"/>
        <w:rPr>
          <w:rFonts w:asciiTheme="minorEastAsia" w:hAnsiTheme="minorEastAsia"/>
          <w:color w:val="000000" w:themeColor="text1"/>
          <w:szCs w:val="21"/>
        </w:rPr>
      </w:pPr>
      <w:r w:rsidRPr="00141E81">
        <w:rPr>
          <w:rFonts w:asciiTheme="minorEastAsia" w:hAnsiTheme="minorEastAsia"/>
          <w:noProof/>
          <w:color w:val="000000" w:themeColor="text1"/>
          <w:szCs w:val="21"/>
        </w:rPr>
        <w:lastRenderedPageBreak/>
        <w:drawing>
          <wp:inline distT="0" distB="0" distL="114300" distR="114300">
            <wp:extent cx="4781550" cy="6276975"/>
            <wp:effectExtent l="0" t="0" r="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781550" cy="6276975"/>
                    </a:xfrm>
                    <a:prstGeom prst="rect">
                      <a:avLst/>
                    </a:prstGeom>
                    <a:noFill/>
                    <a:ln>
                      <a:noFill/>
                    </a:ln>
                  </pic:spPr>
                </pic:pic>
              </a:graphicData>
            </a:graphic>
          </wp:inline>
        </w:drawing>
      </w:r>
    </w:p>
    <w:sectPr w:rsidR="00A1255A" w:rsidRPr="00141E81" w:rsidSect="00A1255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891" w:rsidRDefault="00683891" w:rsidP="00052988">
      <w:r>
        <w:separator/>
      </w:r>
    </w:p>
  </w:endnote>
  <w:endnote w:type="continuationSeparator" w:id="1">
    <w:p w:rsidR="00683891" w:rsidRDefault="00683891" w:rsidP="000529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891" w:rsidRDefault="00683891" w:rsidP="00052988">
      <w:r>
        <w:separator/>
      </w:r>
    </w:p>
  </w:footnote>
  <w:footnote w:type="continuationSeparator" w:id="1">
    <w:p w:rsidR="00683891" w:rsidRDefault="00683891" w:rsidP="000529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1A1469"/>
    <w:multiLevelType w:val="singleLevel"/>
    <w:tmpl w:val="771A1469"/>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mU1NWY1YzYxMDEwZDRmYzVmN2Y5YTE1YzYxMTYyYjQifQ=="/>
  </w:docVars>
  <w:rsids>
    <w:rsidRoot w:val="768C12AE"/>
    <w:rsid w:val="00052988"/>
    <w:rsid w:val="00141E81"/>
    <w:rsid w:val="0038223C"/>
    <w:rsid w:val="003B0D53"/>
    <w:rsid w:val="00601C02"/>
    <w:rsid w:val="00683891"/>
    <w:rsid w:val="006B3215"/>
    <w:rsid w:val="00726358"/>
    <w:rsid w:val="007B1615"/>
    <w:rsid w:val="008E6B48"/>
    <w:rsid w:val="009B06B7"/>
    <w:rsid w:val="009C2CC1"/>
    <w:rsid w:val="00A1255A"/>
    <w:rsid w:val="00A22F75"/>
    <w:rsid w:val="00A568BC"/>
    <w:rsid w:val="00D3196C"/>
    <w:rsid w:val="00F00F39"/>
    <w:rsid w:val="00F56F7C"/>
    <w:rsid w:val="00F765B9"/>
    <w:rsid w:val="16CB52F1"/>
    <w:rsid w:val="44EB79FC"/>
    <w:rsid w:val="768C12AE"/>
    <w:rsid w:val="798F00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1255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A1255A"/>
    <w:pPr>
      <w:tabs>
        <w:tab w:val="center" w:pos="4153"/>
        <w:tab w:val="right" w:pos="8306"/>
      </w:tabs>
      <w:snapToGrid w:val="0"/>
      <w:jc w:val="left"/>
    </w:pPr>
    <w:rPr>
      <w:rFonts w:ascii="Calibri" w:hAnsi="Calibri"/>
      <w:sz w:val="18"/>
    </w:rPr>
  </w:style>
  <w:style w:type="paragraph" w:styleId="a4">
    <w:name w:val="header"/>
    <w:basedOn w:val="a"/>
    <w:uiPriority w:val="99"/>
    <w:qFormat/>
    <w:rsid w:val="00A1255A"/>
    <w:pPr>
      <w:pBdr>
        <w:top w:val="none" w:sz="0" w:space="1" w:color="auto"/>
        <w:left w:val="none" w:sz="0" w:space="4" w:color="auto"/>
        <w:bottom w:val="none" w:sz="0" w:space="1" w:color="auto"/>
        <w:right w:val="none" w:sz="0" w:space="4" w:color="auto"/>
      </w:pBdr>
      <w:tabs>
        <w:tab w:val="center" w:pos="4153"/>
        <w:tab w:val="right" w:pos="8306"/>
      </w:tabs>
      <w:snapToGrid w:val="0"/>
    </w:pPr>
    <w:rPr>
      <w:rFonts w:ascii="Calibri" w:hAnsi="Calibri"/>
      <w:sz w:val="18"/>
    </w:rPr>
  </w:style>
  <w:style w:type="paragraph" w:styleId="a5">
    <w:name w:val="Subtitle"/>
    <w:basedOn w:val="a"/>
    <w:next w:val="a"/>
    <w:qFormat/>
    <w:rsid w:val="00A1255A"/>
    <w:pPr>
      <w:spacing w:before="240" w:after="60" w:line="312" w:lineRule="auto"/>
      <w:jc w:val="center"/>
      <w:outlineLvl w:val="1"/>
    </w:pPr>
    <w:rPr>
      <w:rFonts w:asciiTheme="majorHAnsi" w:hAnsiTheme="majorHAnsi" w:cstheme="majorBidi"/>
      <w:b/>
      <w:bCs/>
      <w:kern w:val="28"/>
      <w:sz w:val="32"/>
      <w:szCs w:val="32"/>
    </w:rPr>
  </w:style>
  <w:style w:type="table" w:styleId="a6">
    <w:name w:val="Table Grid"/>
    <w:basedOn w:val="a1"/>
    <w:rsid w:val="00A1255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
    <w:rsid w:val="009C2CC1"/>
    <w:rPr>
      <w:sz w:val="18"/>
      <w:szCs w:val="18"/>
    </w:rPr>
  </w:style>
  <w:style w:type="character" w:customStyle="1" w:styleId="Char">
    <w:name w:val="批注框文本 Char"/>
    <w:basedOn w:val="a0"/>
    <w:link w:val="a7"/>
    <w:rsid w:val="009C2CC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14</Pages>
  <Words>1212</Words>
  <Characters>6913</Characters>
  <Application>Microsoft Office Word</Application>
  <DocSecurity>0</DocSecurity>
  <Lines>57</Lines>
  <Paragraphs>16</Paragraphs>
  <ScaleCrop>false</ScaleCrop>
  <Company/>
  <LinksUpToDate>false</LinksUpToDate>
  <CharactersWithSpaces>8109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隔壁老王</dc:creator>
  <cp:lastModifiedBy>标准化科:王莉莉</cp:lastModifiedBy>
  <cp:revision>3</cp:revision>
  <cp:lastPrinted>2024-06-28T06:17:00Z</cp:lastPrinted>
  <dcterms:created xsi:type="dcterms:W3CDTF">2024-06-28T08:15:00Z</dcterms:created>
  <dcterms:modified xsi:type="dcterms:W3CDTF">2024-06-28T08:41:00Z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118E373884EF45DC9AA83677DC691804_11</vt:lpwstr>
  </property>
</Properties>
</file>