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黑体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</w:rPr>
        <w:t>一</w:t>
      </w:r>
      <w:r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抽检依据为《食品安全国家标准 食品中污染物限量》（GB 2762-20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）、《食品安全国家标准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GB 2762-2017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《食品安全国家标准 食品中真菌毒素限量》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2761-2017）、《食品安全国家标准 食品添加剂使用标准》（GB 2760-2014）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1.大米检验项目包括铅（以Pb计）、镉（以Cd计）、黄曲霉毒素B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vertAlign w:val="subscript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highlight w:val="none"/>
          <w:lang w:val="en-US" w:eastAsia="zh-CN" w:bidi="ar-SA"/>
        </w:rPr>
        <w:t>2.挂面检验项目包括铅(以Pb计)、脱氢乙酸及其钠盐（以脱氢乙酸计)。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抽检依据为《食品安全国家标准 植物油》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2716-2018）、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《食品安全国家标准 食品中污染物限量》（GB 2762-20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、《菜籽油》（GB/T 1536-2021）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、《食品安全国家标准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2760-2014）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及产品明示标准和质量要求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食用油、油脂及其制品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检验项目包括酸值/酸价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、过氧化值、苯并[a]芘、溶剂残留量、特丁基对苯二酚(TBHQ)、乙基麦芽酚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</w:rPr>
        <w:t>、肉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抽检依据为《食品安全国家标准 腌腊肉制品》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GB 2730-2015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）、《食品安全国家标准 食品添加剂使用标准》（GB 2760-2014）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《食品中可能违法添加的非食用物质和易滥用的食品添加剂品种名单（第五批）》（整顿办函〔2011〕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号）。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腌腊肉制品的检验项目包括苯甲酸及其钠盐（以苯甲酸计）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、山梨酸及其钾盐（以山梨酸计）、亚硝酸盐（以亚硝酸钠计）、过氧化值（以脂肪计）、胭脂红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氯霉素。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四、调味品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/>
          <w:bCs/>
          <w:color w:val="auto"/>
          <w:sz w:val="32"/>
          <w:szCs w:val="32"/>
        </w:rPr>
      </w:pPr>
      <w:r>
        <w:rPr>
          <w:rFonts w:ascii="Times New Roman" w:hAnsi="Times New Roman" w:eastAsia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cs="Calibri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（GB 2762-2017）、</w:t>
      </w:r>
      <w:r>
        <w:rPr>
          <w:rFonts w:hint="eastAsia" w:ascii="仿宋_GB2312" w:eastAsia="仿宋_GB2312" w:cs="Calibri"/>
          <w:color w:val="auto"/>
          <w:kern w:val="0"/>
          <w:sz w:val="32"/>
          <w:szCs w:val="32"/>
        </w:rPr>
        <w:t>《食品安全国家标准 食品添加剂使用标准》（GB 2760-2014）、</w:t>
      </w:r>
      <w:r>
        <w:rPr>
          <w:rFonts w:hint="eastAsia" w:ascii="仿宋_GB2312" w:eastAsia="仿宋_GB2312" w:cs="Calibri"/>
          <w:color w:val="auto"/>
          <w:kern w:val="0"/>
          <w:sz w:val="32"/>
          <w:szCs w:val="32"/>
          <w:lang w:eastAsia="zh-CN"/>
        </w:rPr>
        <w:t>《食品安全国家标准 食品中农药最大残留限量》（GB 2763-2021）、整顿办函[2011]1号《食品中可能违法添加的非食用物质和易滥用的食品添加剂品种名单(第五批)》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/>
          <w:bCs/>
          <w:color w:val="auto"/>
          <w:sz w:val="32"/>
          <w:szCs w:val="32"/>
        </w:rPr>
        <w:t>（二）</w:t>
      </w:r>
      <w:r>
        <w:rPr>
          <w:rFonts w:ascii="Times New Roman" w:hAnsi="Times New Roman" w:eastAsia="楷体_GB2312"/>
          <w:bCs/>
          <w:color w:val="auto"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1.其他香辛料调味品检验项目包括铅（以Pb计)、脱氢乙酸及其钠盐（以脱氢乙酸计）、二氧化硫残留量、氯氰菊酯和高效氯氰菊酯。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2.火锅底料、麻辣烫底料检验项目包括罂粟碱、吗啡、可待因、那可丁、苯甲酸及其钠盐（以苯甲酸计）、山梨酸及其钾盐（以山梨酸计）、脱氢乙酸及其钠盐（以脱氢乙酸计)。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五、乳制品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/>
          <w:bCs/>
          <w:color w:val="auto"/>
          <w:sz w:val="32"/>
          <w:szCs w:val="32"/>
        </w:rPr>
      </w:pPr>
      <w:r>
        <w:rPr>
          <w:rFonts w:ascii="Times New Roman" w:hAnsi="Times New Roman" w:eastAsia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cs="Calibri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抽检依据为《食品安全国家标准 灭菌乳》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25190-2010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）、卫生部、工业和信息化部、农业部、工商总局、质检总局公告2011年第10号《关于三聚氰胺在食品中的限量值的公告》、《食品安全国家标准 食品添加剂使用标准》（GB 2760-2014）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/>
          <w:bCs/>
          <w:color w:val="auto"/>
          <w:sz w:val="32"/>
          <w:szCs w:val="32"/>
        </w:rPr>
        <w:t>（二）</w:t>
      </w:r>
      <w:r>
        <w:rPr>
          <w:rFonts w:ascii="Times New Roman" w:hAnsi="Times New Roman" w:eastAsia="楷体_GB2312"/>
          <w:bCs/>
          <w:color w:val="auto"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乳制品检验项目包括蛋白质、酸度、脂肪、三聚氰胺、丙二醇、商业无菌。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六、蔬菜制品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/>
          <w:bCs/>
          <w:color w:val="auto"/>
          <w:sz w:val="32"/>
          <w:szCs w:val="32"/>
        </w:rPr>
      </w:pPr>
      <w:r>
        <w:rPr>
          <w:rFonts w:ascii="Times New Roman" w:hAnsi="Times New Roman" w:eastAsia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cs="Calibri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抽检依据为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《食品安全国家标准 食品中污染物限量》（GB 2762-20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、《食品安全国家标准 食品添加剂使用标准》（GB 2760-2014）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/>
          <w:bCs/>
          <w:color w:val="auto"/>
          <w:sz w:val="32"/>
          <w:szCs w:val="32"/>
        </w:rPr>
        <w:t>（二）</w:t>
      </w:r>
      <w:r>
        <w:rPr>
          <w:rFonts w:ascii="Times New Roman" w:hAnsi="Times New Roman" w:eastAsia="楷体_GB2312"/>
          <w:bCs/>
          <w:color w:val="auto"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蔬菜制品检验项目包括亚硝酸盐（以NaNO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vertAlign w:val="subscript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计)、苯甲酸及其钠盐（以苯甲酸计）、山梨酸及其钾盐(以山梨酸计）、脱氢乙酸及其钠盐（以脱氢乙酸计）、糖精钠（以糖精计）、二氧化硫残留量。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七、炒货食品及坚果制品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/>
          <w:bCs/>
          <w:color w:val="auto"/>
          <w:sz w:val="32"/>
          <w:szCs w:val="32"/>
        </w:rPr>
      </w:pPr>
      <w:r>
        <w:rPr>
          <w:rFonts w:ascii="Times New Roman" w:hAnsi="Times New Roman" w:eastAsia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cs="Calibri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抽检依据为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《食品安全国家标准 食品中污染物限量》（GB 2762-20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、《食品安全国家标准 食品添加剂使用标准》（GB 2760-2014）、《食品安全国家标准 坚果与籽类食品》（GB 19300-2014）、《食品安全国家标准 食品中真菌毒素限量》（GB 2761-2017）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/>
          <w:bCs/>
          <w:color w:val="auto"/>
          <w:sz w:val="32"/>
          <w:szCs w:val="32"/>
        </w:rPr>
        <w:t>（二）</w:t>
      </w:r>
      <w:r>
        <w:rPr>
          <w:rFonts w:ascii="Times New Roman" w:hAnsi="Times New Roman" w:eastAsia="楷体_GB2312"/>
          <w:bCs/>
          <w:color w:val="auto"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炒货食品及坚果制品检验项目包括酸价（以脂肪计)(KOH)、过氧化值（以脂肪计)、铅(以Pb计)、黄曲霉毒素B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、苯甲酸及其钠盐（以苯甲酸计）、山梨酸及其钾盐（以山梨酸计）、二氧化硫残留量、糖精钠（以糖精计）。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八、餐饮食品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/>
          <w:bCs/>
          <w:color w:val="auto"/>
          <w:sz w:val="32"/>
          <w:szCs w:val="32"/>
        </w:rPr>
      </w:pPr>
      <w:r>
        <w:rPr>
          <w:rFonts w:ascii="Times New Roman" w:hAnsi="Times New Roman" w:eastAsia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cs="Calibri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抽检依据为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《食品安全国家标准 食品添加剂使用标准》（GB 2760-2014）、《食品中可能违法添加的非食用物质和易滥用的食品添加剂品种名单(第五批)》（整顿办函</w:t>
      </w:r>
      <w:r>
        <w:rPr>
          <w:rFonts w:hint="eastAsia" w:ascii="方正隶书_GBK" w:hAnsi="方正隶书_GBK" w:eastAsia="方正隶书_GBK" w:cs="方正隶书_GBK"/>
          <w:color w:val="auto"/>
          <w:kern w:val="0"/>
          <w:sz w:val="32"/>
          <w:szCs w:val="32"/>
          <w:lang w:eastAsia="zh-CN"/>
        </w:rPr>
        <w:t>〔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2011</w:t>
      </w:r>
      <w:r>
        <w:rPr>
          <w:rFonts w:hint="eastAsia" w:ascii="方正隶书_GBK" w:hAnsi="方正隶书_GBK" w:eastAsia="方正隶书_GBK" w:cs="方正隶书_GBK"/>
          <w:color w:val="auto"/>
          <w:kern w:val="0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1号）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/>
          <w:bCs/>
          <w:color w:val="auto"/>
          <w:sz w:val="32"/>
          <w:szCs w:val="32"/>
        </w:rPr>
        <w:t>（二）</w:t>
      </w:r>
      <w:r>
        <w:rPr>
          <w:rFonts w:ascii="Times New Roman" w:hAnsi="Times New Roman" w:eastAsia="楷体_GB2312"/>
          <w:bCs/>
          <w:color w:val="auto"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1.酱腌菜（自制）检验项目包括山梨酸及其钾盐（以山梨酸计）、脱氢乙酸及其钠盐（以脱氢乙酸计)、甜蜜素(以环己基氨基磺酸计）、二氧化硫残留量。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2.油饼油条（自制）检验项目包括铝的残留量（干样品,以Al计)。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3.火锅麻辣烫底料（自制）检验项目包括罂粟碱、吗啡、可待因、那可丁。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4.粉丝粉条（自制）检验项目包括苯甲酸及其钠盐（以苯甲酸计）、山梨酸及其钾盐（以山梨酸计)、铝的残留量(干样品,以Al计)、二氧化硫残留量。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九、食用农产品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/>
          <w:bCs/>
          <w:color w:val="auto"/>
          <w:sz w:val="32"/>
          <w:szCs w:val="32"/>
        </w:rPr>
      </w:pPr>
      <w:r>
        <w:rPr>
          <w:rFonts w:ascii="Times New Roman" w:hAnsi="Times New Roman" w:eastAsia="楷体_GB2312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cs="Calibri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抽检依据为《食品动物中禁止使用的药品及其他化合物清单》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农业农村部公告第250号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）、《食品安全国家标准 食品中兽药最大残留限量》（GB 31650-2019）、《食品安全国家标准 食品中农药最大残留限量》（GB 2763-2021）、《食品安全国家标准 食品中污染物限量》（GB 2762-2022）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楷体_GB2312"/>
          <w:bCs/>
          <w:color w:val="auto"/>
          <w:sz w:val="32"/>
          <w:szCs w:val="32"/>
        </w:rPr>
        <w:t>（二）</w:t>
      </w:r>
      <w:r>
        <w:rPr>
          <w:rFonts w:ascii="Times New Roman" w:hAnsi="Times New Roman" w:eastAsia="楷体_GB2312"/>
          <w:bCs/>
          <w:color w:val="auto"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1.猪肉检验项目包括五氯酚酸钠（以五氯酚计）、磺胺类（总量）、甲氧苄啶、恩诺沙星、氯霉素、克伦特罗、莱克多巴胺、沙丁胺醇。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2.羊肉检验项目包括磺胺类（总量）、恩诺沙星、氯霉素、五氯酚酸钠（以五氯酚计）。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3.牛肉检验项目包括恩诺沙星、磺胺类（总量）、氯霉素、五氯酚酸钠（以五氯酚计）。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4.芹菜检验项目包括毒死蜱、噻虫胺、氧乐果、乙酰甲胺磷。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5.辣椒检验项目包括镉（以Cd计）、噻虫胺、氧乐果、乙酰甲胺磷。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6.淡水鱼检验项目包括恩诺沙星、地西泮、孔雀石绿、呋喃唑酮代谢物、甲氧苄啶。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7.苹果检验项目包括敌敌畏、啶虫脒、毒死蜱、甲拌磷、克百威、氧乐果。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8.香蕉检验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项目包括吡虫啉、噻虫嗪、噻虫胺、腈苯唑、苯醚甲环唑、甲拌磷。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  <w:t>9.鸡蛋检验项目包括甲硝唑、地美硝唑、氟虫腈。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隶书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5NjUyNWMwNDdmMjY1OWViZjM0ZGQzZjQxYmZhZjUifQ=="/>
  </w:docVars>
  <w:rsids>
    <w:rsidRoot w:val="38112CF3"/>
    <w:rsid w:val="00070FB6"/>
    <w:rsid w:val="003E3DF1"/>
    <w:rsid w:val="009713AB"/>
    <w:rsid w:val="00E506A9"/>
    <w:rsid w:val="00F85B9A"/>
    <w:rsid w:val="049467C2"/>
    <w:rsid w:val="073656DC"/>
    <w:rsid w:val="12A5535A"/>
    <w:rsid w:val="13416C1C"/>
    <w:rsid w:val="15AA6BD0"/>
    <w:rsid w:val="171935C1"/>
    <w:rsid w:val="19740D2A"/>
    <w:rsid w:val="199B4512"/>
    <w:rsid w:val="1AFF6DD3"/>
    <w:rsid w:val="22EA6C69"/>
    <w:rsid w:val="25885B1F"/>
    <w:rsid w:val="28497181"/>
    <w:rsid w:val="2C91647B"/>
    <w:rsid w:val="2F172616"/>
    <w:rsid w:val="316A0CA9"/>
    <w:rsid w:val="371702BD"/>
    <w:rsid w:val="38112CF3"/>
    <w:rsid w:val="3A432D46"/>
    <w:rsid w:val="3E0A67DA"/>
    <w:rsid w:val="3FAE0074"/>
    <w:rsid w:val="40653D45"/>
    <w:rsid w:val="411D7BCE"/>
    <w:rsid w:val="42130D0C"/>
    <w:rsid w:val="45907C1B"/>
    <w:rsid w:val="46270270"/>
    <w:rsid w:val="4837129F"/>
    <w:rsid w:val="4FF376C4"/>
    <w:rsid w:val="56934C0E"/>
    <w:rsid w:val="587924B3"/>
    <w:rsid w:val="591C18AD"/>
    <w:rsid w:val="5B2B1701"/>
    <w:rsid w:val="68CF56D1"/>
    <w:rsid w:val="737AD7B4"/>
    <w:rsid w:val="756E1865"/>
    <w:rsid w:val="766647F4"/>
    <w:rsid w:val="78517B8A"/>
    <w:rsid w:val="7B2B3E41"/>
    <w:rsid w:val="FF7FF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2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eastAsia="方正仿宋_GBK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rPr>
      <w:b/>
      <w:color w:val="538135"/>
      <w:sz w:val="28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1">
    <w:name w:val="标题 3 Char"/>
    <w:basedOn w:val="10"/>
    <w:link w:val="5"/>
    <w:qFormat/>
    <w:uiPriority w:val="0"/>
    <w:rPr>
      <w:rFonts w:eastAsia="方正仿宋_GBK" w:cs="方正仿宋_GBK" w:asciiTheme="minorHAnsi" w:hAnsiTheme="minorHAnsi"/>
      <w:b/>
      <w:bCs/>
      <w:sz w:val="30"/>
      <w:szCs w:val="30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3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4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  <w:style w:type="paragraph" w:customStyle="1" w:styleId="15">
    <w:name w:val="Table Paragraph"/>
    <w:basedOn w:val="1"/>
    <w:qFormat/>
    <w:uiPriority w:val="1"/>
    <w:pPr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1564</Words>
  <Characters>1783</Characters>
  <Lines>6</Lines>
  <Paragraphs>1</Paragraphs>
  <TotalTime>2</TotalTime>
  <ScaleCrop>false</ScaleCrop>
  <LinksUpToDate>false</LinksUpToDate>
  <CharactersWithSpaces>1824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2022-03-17T00:19:00Z</dcterms:created>
  <dc:creator>王熏熏</dc:creator>
  <cp:lastModifiedBy>user</cp:lastModifiedBy>
  <cp:lastPrinted>2024-01-30T08:03:27Z</cp:lastPrinted>
  <dcterms:modified xsi:type="dcterms:W3CDTF">2024-01-30T08:04:12Z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D131FF9A5D4D4B82808092E20C45EF0C</vt:lpwstr>
  </property>
</Properties>
</file>