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GB 2762-2022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）、《食品安全国家标准 食品中农药最大残留限量》（GB 2763-2021）、国家食品药品监督管理总局 农业部 国家卫生和计划生育委员会关于豆芽生产过程中禁止使用6-苄基腺嘌呤等物质的公告（2015年第11号）、《豆芽卫生标准》（GB 22556-2008）、《食品安全国家标准 鲜（冻）畜、禽产品》（GB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2707-2016）、农业农村部公告第250号《食品动物中禁止使用的药品及其他化合物清单》、《食品安全国家标准 食品中兽药最大残留限量》（GB 31650-2019）、《食品安全国家标准 食品中41种兽药最大残留限量》（GB 31650.1-2022）。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检验项目包括铅（以Pb计）、镉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以Cd计）、吡虫啉、甲拌磷、噻虫胺、噻虫嗪、毒死婢、氯氟氰菊酯和高效氯氟氰菊酯、氯氰菊酯和高效氯氰菊酯。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2.猪肉检验项目包括挥发性盐基氮、呋喃唑酮代谢物、呋喃西林代谢物、氯霉素、五氯酚酸钠（以五氯酚计）、克伦特罗、莱克多巴胺、沙丁胺醇、喹乙醇、恩诺沙星、替米考星、磺胺类（总量〉、甲氧苄啶、氟苯尼考、多西环素、土霉素、地塞米松、甲硝唑、氯丙嗪、土霉素/金霉素/四环素（组合含量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3.鸡蛋检验项目包括甲硝唑、地美硝唑、呋喃唑酮代谢物、氟虫腈、氯霉素、氟苯尼考、甲砜霉素、恩诺沙星、氧氟沙星、沙拉沙星、甲氧苄啶、磺胺类（总量）、多西环素。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4.豆芽检验项目包括铅（以Pb计）、4-氯苯氧乙酸钠（以4-氯苯氧乙酸计）、6-苄基腺嘌呤（6-BA）、亚硫酸盐（以SO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vertAlign w:val="sub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计）。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5.辣椒检验项目包括镉（以Ca计）、倍硫磷、吡虫啉、啶虫眯、甲氨基阿维菌素苯甲酸盐、甲拌磷、克百威、噻虫胺、噻虫嗪、氧乐果、毒死蜱、乙酰甲胺磷、氯氟氰菊酯和高效氯氟氰菊酯、吡唑醚菌酯。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6.芹菜检验项目包括毒死蜱、苯醚甲环唑、甲拌磷、氧乐果、噻虫胺、克百威、氯氟氰菊酯和高效氯氟氰菊酯、氯氰菊酯和高效氯氰菊酯、甲基异柳磷、辛硫磷、水胺硫磷、噻虫嗪、敌敌畏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7.豇豆检验项目包括倍硫磷、啶虫眯、氟虫腈、甲氨基阿维菌素苯甲酸盐、甲胺磷、甲拌磷、甲基异柳磷、克百威、噻虫嗪、噻虫胺、三唑磷、水胺硫磷、氧乐果、乙酰甲胺磷、毒死蜱、灭蝇胺、氯氟氰菊酯和高效氯氟氰菊酯、阿维菌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8.韭菜检验项目包括铅（以Pb计）、镉（以 Cd计）、氯氟氰菊酯和高效氯氟氰菊酯、氯氰菊酯和高效氯氰菊酯、毒死蜱、啶虫脒、多菌灵、腐霉利、甲拌磷、克百威、氧乐果、乙酰甲胺磷。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9.大白菜检验项目包括毒死蜱、甲胺磷、水胺硫磷、氧乐果、啶虫脒、镉（以Cd计）、吡虫啉。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10.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猕猴桃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敌敌畏、多菌灵、氯吡脲、氧乐果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2716-2018）、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食品中污染物限量》（GB 2762-2017）、《食品安全国家标准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菜籽油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包括酸值/酸价、过氧化值、铅（以Pb计）、苯并[a]芘、溶剂残留量、特丁基对苯二酚（TBHQ）、乙基麦芽酚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食用植物调和油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检验项目包括酸值/酸价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、过氧化值、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铅（以Pb计）、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苯并[a]芘、溶剂残留量、特丁基对苯二酚（TBHQ）、乙基麦芽酚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抽检依据为《酿造食醋》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GB/T 18187-2000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2760-2014）、《食品安全国家标准 食醋》（GB 2719-2018）、（GB 2717-2018）《食品安全国家标准 酱油》、《酿造酱油》（GB/T 18186-2000）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1.食醋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的检验项目包括总酸（以乙酸计）、不挥发酸（以乳酸计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、苯甲酸及其钠盐（以苯甲酸计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、山梨酸及其钾盐（以山梨酸计）、脱氢乙酸及其钠盐（以脱氢乙酸计）、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对羟基苯甲酸酯类及其钠盐、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防腐剂混合使用时各自用量占其最大使用量的比例之和、糖精钠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以糖精计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三氯蔗糖、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菌落总数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2.酱油的检验项目包括氨基酸态氮、全氮（以氮计）、铵盐（以占氨基酸态氮百分比计）、苯甲酸及其钠盐（以苯甲酸计）、山梨酸及其钾盐（以山梨酸计）、脱氢乙酸及其钠盐（以脱氢乙酸计）、对羟基苯甲酸酯类及其钠盐、防腐剂混合使用时各自用量占其最大使用量的比例之和、三氯蔗糖、菌落总数、大肠菌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四、粮食加工品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）、《食品安全国家标准 食品中真菌毒素限量》（GB 2761-2017）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1.大米检验项目包括苯并[α]芘、铅（以Pb计）、镉（以Cd计）、黄曲霉毒素B1、无机砷（以As计）。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2.小麦粉检验项目包括黄曲霉毒素B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、脱氧雪腐镰刀菌烯醇、赭曲霉毒素A。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b w:val="0"/>
          <w:bCs/>
          <w:color w:val="auto"/>
          <w:sz w:val="32"/>
          <w:szCs w:val="32"/>
          <w:lang w:val="en-US" w:eastAsia="zh-CN"/>
        </w:rPr>
        <w:t>五、糕点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、《食品安全国家标准 糕点、面包》（GB 7099-2015）、《食品安全国家标准 预包装食品中致病菌限量》（GB 29921-2021）、《食品安全国家标准 散装即食食品中致病菌限量》（GB 31607-2021）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糕点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抽检项目包括酸价（以脂肪计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KOH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、过氧化值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以脂肪计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、糖精钠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以糖精计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）、苯甲酸及其钠盐（以苯甲酸计）、山梨酸及其钾盐（以山梨酸计）、丙酸及其钠盐、钙盐（以丙酸计）、铝的残留量（干样品，以Al计）、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脱氢乙酸及其钠盐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以脱氢乙酸计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铝的残留量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干样品,以Al计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、纳他霉素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菌落总数、大肠菌群、霉菌、沙门氏菌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金黄色葡萄球菌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theme="minorBidi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theme="minorBidi"/>
          <w:b w:val="0"/>
          <w:bCs/>
          <w:color w:val="auto"/>
          <w:kern w:val="2"/>
          <w:sz w:val="32"/>
          <w:szCs w:val="32"/>
          <w:lang w:val="en-US" w:eastAsia="zh-CN" w:bidi="ar-SA"/>
        </w:rPr>
        <w:t>六、淀粉及淀粉制品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抽检依据是《食品安全国家标准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粉丝粉条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以Pb计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、苯甲酸及其钠盐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以苯甲酸计）、山梨酸及其钾盐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以山梨酸计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、铝的残留量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干样品,以A1计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、二氧化硫残留量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七、饮料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抽检依据是《食品安全国家标准 饮料》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7101-2022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、卫生部、工业和信息化部、农业部、工商总局、质检总局公告2011年第10号《关于三聚氰胺在食品中的限量值的公告》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1.蛋白饮料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抽检项目包括蛋白质、三聚氰胺、脱氢乙酸及其钠盐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以脱氢乙酸计）、菌落总数、大肠菌群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2.其他饮料检验项目包括山梨酸及其钾盐（以山梨酸计）、脱氢乙酸及其钠盐（以脱氢乙酸计）、甜蜜素（以环己基氨基磺酸计）、菌落总数、大肠菌群。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茶叶及其制品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《食品安全国家标准 食品中农药最大残留限量》（GB 2763-2021）、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食品中污染物限量》（GB 2762-2017）。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茶叶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铅（以Pb计）、草甘膦、吡虫啉、乙酰甲胺磷、联苯菊酯、灭多威、三氯杀螨醇、氰戊菊酯和S-氰戊菊酯、甲拌磷、克百威、水胺硫磷、氧乐果、毒死蜱、啶虫脒、多菌灵、茚虫威、呋虫胺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九、餐饮食品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抽检依据为《食品安全国家标准 消毒餐（饮）具》（GB 14934-2016）。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餐饮具抽检项目包括阴离子合成洗涤剂（以十二烷基苯磺酸钠计）、大肠菌群。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为《食品安全国家标准 食品中污染物限量》（GB 2762-2022）、《食品安全国家标准 蒸馏酒及其配制酒》（GB 2757-2012）、《食品安全国家标准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白酒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以Pb计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十一、肉制品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抽检依据为《食品安全国家标准 食品中污染物限量》（GB 2762-2017）、《食品安全国家标准 食品添加剂使用标准》（GB 2760-2014）、整顿办函[2011]1号《食品中可能违法添加的非食用物质和易滥用的食品添加剂品种名单(第五批)》、食品整治办[2008]3号《食品中可能违法添加的非食用物质和易滥用的食品添加剂品种名单(第一批)》、《食品安全国家标准 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酱卤肉制品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抽检项目包括铅（以Pb计)、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Cd计)、铬(以Cr计)、总砷(以As计)、亚硝酸盐（以亚硝酸钠计),苯甲酸及其钠盐（以苯甲酸计)、山梨酸及其钾盐（以山梨酸计）、脱氢乙酸及其钠盐(以脱氢乙酸计)、纳他霉素、防腐剂混合使用时各自用量占其最大使用量的比例之和、合成着色剂(胭脂红）、糖精钠(以糖精计)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霉素、菌落总数、大肠菌群、沙门氏菌、金黄色葡萄球菌、单核细胞增生李斯特氏菌、致泻大肠埃希氏菌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商业无菌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十二、炒货食品及坚果制品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为《食品安全国家标准 食品中污染物限量》（GB 2762-2017）、《食品安全国家标准 食品添加剂使用标准》（GB 2760-2014）、《食品安全国家标准 食品中真菌毒素限量》（GB 2761-2017）、《食品安全国家标准 坚果与籽类食品》（GB 19300-2014）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开心果、杏仁、扁桃仁、松仁、瓜子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抽检项目包括酸价（以脂肪计）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KOH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、过氧化值（以脂肪计)、铅(以Pb计)、黄曲霉毒素B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、苯甲酸及其钠盐（以苯甲酸计）、山梨酸及其钾盐（以山梨酸计)、二氧化硫残留量、糖精钠（以糖精计)、甜蜜素（以环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基氨基磺酸计)、大肠菌群、霉菌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十三、豆制品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为《食品安全国家标准 食品中污染物限量》（GB 2762-2017）、《食品安全国家标准 食品中真菌毒素限量》（GB 2761-2017）、食品整治办[2008]3号《食品中可能违法添加的非食用物质和易滥用的食品添加剂品种名单(第一批)》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豆干、豆腐、豆皮等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（以Pb计)、苯甲酸及其钠盐（以苯甲酸计）、山梨酸及其钾盐（以山梨酸计）、脱氢乙酸及其钠盐（以脱氢乙酸计〉、丙酸及其钠盐、钙盐（以丙酸计)、防腐剂混合使用时各自用量占其最大使用量的比例之和、糖精钠（以糖精计）、三氯蔗糖、铝的残留量（干样品，以Al计)、大肠菌群、沙门氏菌、金黄色葡萄球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十四、蔬菜制品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为《食品安全国家标准 食品中污染物限量》（GB 2762-2017）、《食品安全国家标准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蔬菜干制品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抽检项目包括铅（以Pb计）、总砷（以As计)、镉（以Cd计)、总汞（以Hg计)、甲基汞（以Hg计)、苯甲酸及其钠盐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以苯甲酸计)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十五、糖果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为《食品安全国家标准 食品中污染物限量》（GB 2762-2017）、《食品安全国家标准 食品添加剂使用标准》（GB 2760-2014）、《食品安全国家标准 糖果》（GB 17399-2016）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糖果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抽检项目包括铅（以Pb计)、糖精钠（以糖精计)、合成着色剂（柠檬黄、苋菜红、胭脂红、日落黄)、相同色泽着色剂混合使用时各自用量占其最大使用量的比例之和、二氧化硫残留量、菌落总数、大肠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FB" w:usb2="0000002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yYTM1YWY1NWY2Njk2YjE3M2I2MmZmNzM5YmRkNDUifQ=="/>
  </w:docVars>
  <w:rsids>
    <w:rsidRoot w:val="38112CF3"/>
    <w:rsid w:val="00070FB6"/>
    <w:rsid w:val="003E3DF1"/>
    <w:rsid w:val="009713AB"/>
    <w:rsid w:val="00E506A9"/>
    <w:rsid w:val="00F85B9A"/>
    <w:rsid w:val="047574E1"/>
    <w:rsid w:val="049467C2"/>
    <w:rsid w:val="073656DC"/>
    <w:rsid w:val="084C29F9"/>
    <w:rsid w:val="08C249E1"/>
    <w:rsid w:val="0C9A1C9A"/>
    <w:rsid w:val="11A14A52"/>
    <w:rsid w:val="12A5535A"/>
    <w:rsid w:val="15AA6BD0"/>
    <w:rsid w:val="171935C1"/>
    <w:rsid w:val="19740D2A"/>
    <w:rsid w:val="199B4512"/>
    <w:rsid w:val="1AFF6DD3"/>
    <w:rsid w:val="22EA6C69"/>
    <w:rsid w:val="28497181"/>
    <w:rsid w:val="2C91647B"/>
    <w:rsid w:val="2E8667DF"/>
    <w:rsid w:val="2F172616"/>
    <w:rsid w:val="371702BD"/>
    <w:rsid w:val="38112CF3"/>
    <w:rsid w:val="3A432D46"/>
    <w:rsid w:val="3E0A67DA"/>
    <w:rsid w:val="40653D45"/>
    <w:rsid w:val="411D7BCE"/>
    <w:rsid w:val="42130D0C"/>
    <w:rsid w:val="458D1E3A"/>
    <w:rsid w:val="45907C1B"/>
    <w:rsid w:val="46270270"/>
    <w:rsid w:val="4837129F"/>
    <w:rsid w:val="483C7765"/>
    <w:rsid w:val="4FF376C4"/>
    <w:rsid w:val="56934C0E"/>
    <w:rsid w:val="587924B3"/>
    <w:rsid w:val="591C18AD"/>
    <w:rsid w:val="5A445405"/>
    <w:rsid w:val="5B2B1701"/>
    <w:rsid w:val="60126403"/>
    <w:rsid w:val="68CF56D1"/>
    <w:rsid w:val="6E7C14C0"/>
    <w:rsid w:val="756E1865"/>
    <w:rsid w:val="766647F4"/>
    <w:rsid w:val="772205A1"/>
    <w:rsid w:val="78517B8A"/>
    <w:rsid w:val="7B2B3E41"/>
    <w:rsid w:val="7FB2D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1564</Words>
  <Characters>1783</Characters>
  <Lines>6</Lines>
  <Paragraphs>1</Paragraphs>
  <TotalTime>12</TotalTime>
  <ScaleCrop>false</ScaleCrop>
  <LinksUpToDate>false</LinksUpToDate>
  <CharactersWithSpaces>1824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2022-03-16T16:19:00Z</dcterms:created>
  <dc:creator>王熏熏</dc:creator>
  <cp:lastModifiedBy>user</cp:lastModifiedBy>
  <cp:lastPrinted>2022-06-30T13:29:00Z</cp:lastPrinted>
  <dcterms:modified xsi:type="dcterms:W3CDTF">2023-11-23T08:40:16Z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