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shd w:val="clear" w:fill="FFFFFF"/>
          <w:lang w:val="en-US" w:eastAsia="zh-CN" w:bidi="ar"/>
        </w:rPr>
        <w:t>本次检验项目</w:t>
      </w:r>
    </w:p>
    <w:p>
      <w:pPr>
        <w:adjustRightInd w:val="0"/>
        <w:spacing w:line="600" w:lineRule="exact"/>
        <w:jc w:val="center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（以每次公布涉及品种和抽检实际涉及项目和标准为准，以下仅供参考）</w:t>
      </w:r>
    </w:p>
    <w:p>
      <w:pPr>
        <w:adjustRightInd w:val="0"/>
        <w:spacing w:line="600" w:lineRule="exact"/>
        <w:rPr>
          <w:rFonts w:ascii="仿宋_GB2312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一、餐饮食品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bCs/>
          <w:sz w:val="32"/>
          <w:szCs w:val="32"/>
        </w:rPr>
      </w:pPr>
      <w:r>
        <w:rPr>
          <w:rFonts w:hint="eastAsia" w:ascii="仿宋_GB2312" w:eastAsia="仿宋_GB2312" w:cs="Times New Roman" w:hAnsiTheme="minorEastAsia"/>
          <w:bCs/>
          <w:sz w:val="32"/>
          <w:szCs w:val="32"/>
        </w:rPr>
        <w:t>抽检依据为《食品安全国家标准 食品添加剂使用标准》（GB 2760-2014），整顿办函[2011]1号《食品中可能违法添加的非食用物质和易滥用的食品添加剂品种名单(第五批)》。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1.馒头花卷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检验项目包括苯甲酸及钠盐（以苯甲酸计）、山梨酸及其钾盐（以山梨酸计）、糖精钠（以糖精计）。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2.火锅麻辣烫底料检验项目包括罂粟碱、吗啡、可待因、那可丁。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800" w:firstLineChars="250"/>
        <w:textAlignment w:val="auto"/>
        <w:outlineLvl w:val="1"/>
        <w:rPr>
          <w:rFonts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3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配制酒检验项目包括糖精钠（以糖精计）、甜蜜素（以环己基氨基磺酸计）。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二、蛋制品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食品中污染物限量》（GB 2762-2017）,《食品安全国家标准 食品添加剂使用标准》（GB2760-2014）,《食品安全国家标准 蛋与蛋制品》（GB 2749-2015）。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Times New Roman" w:hAnsiTheme="minorEastAsia"/>
          <w:kern w:val="0"/>
          <w:sz w:val="32"/>
          <w:szCs w:val="32"/>
        </w:rPr>
      </w:pPr>
      <w:r>
        <w:rPr>
          <w:rFonts w:hint="eastAsia" w:ascii="仿宋_GB2312" w:eastAsia="仿宋_GB2312" w:cs="Times New Roman" w:hAnsiTheme="minorEastAsia"/>
          <w:kern w:val="0"/>
          <w:sz w:val="32"/>
          <w:szCs w:val="32"/>
        </w:rPr>
        <w:t>蛋制品检验项目包括铅(以Pb计)、苯甲酸及其钠盐(以苯甲酸计)、山梨酸及其钾盐(以山梨酸计)、菌落总数、大肠菌群。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三、豆制品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抽检依据为《食品安全国家标准 食品中污染物限量》（GB 2762-2017）,《食品安全国家标准 食品添加剂使用标准》（GB2760-2014）,《食品安全国家标准 豆制品》（GB 2712-2014）,《食品安全国家标准 预包装食品中致病菌限量》（GB 29921-2021）。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豆制品检验项目包括铅(以Pb计)、苯甲酸及其钠盐(以苯甲酸计)、山梨酸及其钾盐(以山梨酸计)、脱氢乙酸及其钠盐(以脱氢乙酸计)、丙酸及其钠盐、钙盐(以丙酸计)、糖精钠(以糖精计)、三氯蔗糖、铝的残留量(干样品，以Al计)、大肠菌群、沙门氏菌、金黄色葡萄球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四、糕点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抽检依据为《食品安全国家标准 食品添加剂使用标准》（GB 2760-2014）,《食品安全国家标准 糕点、面包》（GB 7099-2015）,《食品安全国家标准预包装食品中致病菌限量》（GB 29921-2021）。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1.糕点检验项目包括苯甲酸及其钠盐(以苯甲酸计)、山梨酸及其钾盐(以山梨酸计)、糖精钠(以糖精计)、甜蜜素(以环己基氨基磺酸计)、铝的残留量(干样品，以Al计)、丙酸及其钠盐、钙盐(以丙酸计)、脱氢乙酸及其钠盐(以脱氢乙酸计)、三氯蔗糖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2.粽子检验项目包括脱氢乙酸及其钠盐(以脱氢乙酸计)、山梨酸及其钾盐(以山梨酸计)、糖精钠(以糖精计)、安赛蜜、菌落总数、大肠菌群、金黄色葡萄球菌、沙门氏菌、霉菌。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五、酒类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480" w:firstLineChars="15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抽检依据为《食品安全国家标准 食品中污染物限量》（GB 2762-2017）,《食品安全国家标准 蒸馏酒及其配制酒》（GB 2757-2012）,《食品安全国家标准 食品添加剂使用标准》（GB 2760-2014）。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酒类检验项目包括铅(以Pb计)、甲醇、糖精钠(以糖精计)、甜蜜素(以环己基氨基磺酸计)、三氯蔗糖。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六、粮食加工品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抽检依据为《食品安全国家标准 食品添加剂使用标准》（GB 2760-2014），《食品安全国家标准 食品中污染物限量》（GB 2762-2017）。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粮食加工品检验项目包括苯甲酸及其钠盐(以苯甲酸计)、山梨酸及其钾盐(以山梨酸计)、脱氢乙酸及其钠盐(以脱氢乙酸计)、二氧化硫残留量、铅(以Pb计)。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七、食用油、油脂及其制品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抽检依据为《菜籽油》（GB/T 1536-2021）,《食品安全国家标准 食品中污染物限量》（GB 2762-2017）,《食品安全国家标准 植物油》（GB 2716-2018）,《食品安全国家标准 食品添加剂使用标准》（GB 2760-2014），《橄榄油、油橄榄果渣油》（GB/T 23347-2021）。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1.菜籽油检验项目包括酸价、过氧化值、铅(以Pb计)、溶剂残留量、特丁基对苯二酚(TBHQ)、乙基麦芽酚。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2.大豆油检验项目包括酸价、过氧化值、铅(以Pb计)、溶剂残留量、特丁基对苯二酚(TBHQ)。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3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橄榄油、油橄榄果渣油检验项目包括酸价、过氧化值、铅(以Pb计)、溶剂残留量、特丁基对苯二酚(TBHQ)。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八、蔬菜制品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抽检依据为</w:t>
      </w:r>
      <w:r>
        <w:rPr>
          <w:rFonts w:ascii="仿宋_GB2312" w:hAnsi="Times New Roman" w:eastAsia="仿宋_GB2312" w:cs="Times New Roman"/>
          <w:bCs/>
          <w:sz w:val="32"/>
          <w:szCs w:val="32"/>
        </w:rPr>
        <w:t>《食品安全国家标准 食品中污染物限量》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（</w:t>
      </w:r>
      <w:r>
        <w:rPr>
          <w:rFonts w:ascii="仿宋_GB2312" w:hAnsi="Times New Roman" w:eastAsia="仿宋_GB2312" w:cs="Times New Roman"/>
          <w:bCs/>
          <w:sz w:val="32"/>
          <w:szCs w:val="32"/>
        </w:rPr>
        <w:t>GB 2762-2017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）</w:t>
      </w:r>
      <w:r>
        <w:rPr>
          <w:rFonts w:ascii="仿宋_GB2312" w:hAnsi="Times New Roman" w:eastAsia="仿宋_GB2312" w:cs="Times New Roman"/>
          <w:bCs/>
          <w:sz w:val="32"/>
          <w:szCs w:val="32"/>
        </w:rPr>
        <w:t>,《食品安全国家标准 食品添加剂使用标准》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（</w:t>
      </w:r>
      <w:r>
        <w:rPr>
          <w:rFonts w:ascii="仿宋_GB2312" w:hAnsi="Times New Roman" w:eastAsia="仿宋_GB2312" w:cs="Times New Roman"/>
          <w:bCs/>
          <w:sz w:val="32"/>
          <w:szCs w:val="32"/>
        </w:rPr>
        <w:t>GB 2760-2014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），</w:t>
      </w:r>
      <w:r>
        <w:rPr>
          <w:rFonts w:ascii="仿宋_GB2312" w:hAnsi="Times New Roman" w:eastAsia="仿宋_GB2312" w:cs="Times New Roman"/>
          <w:bCs/>
          <w:sz w:val="32"/>
          <w:szCs w:val="32"/>
        </w:rPr>
        <w:t>《食品安全国家标准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 xml:space="preserve"> 酱腌菜》（</w:t>
      </w:r>
      <w:r>
        <w:rPr>
          <w:rFonts w:ascii="仿宋_GB2312" w:hAnsi="Times New Roman" w:eastAsia="仿宋_GB2312" w:cs="Times New Roman"/>
          <w:bCs/>
          <w:sz w:val="32"/>
          <w:szCs w:val="32"/>
        </w:rPr>
        <w:t>GB 2714-2015</w:t>
      </w: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1．酱腌菜检验项目包括铅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Pb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、亚硝酸盐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以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NaNO</w:t>
      </w:r>
      <w:r>
        <w:rPr>
          <w:rFonts w:ascii="Cambria Math" w:hAnsi="Cambria Math" w:eastAsia="仿宋_GB2312" w:cs="Cambria Math"/>
          <w:kern w:val="0"/>
          <w:sz w:val="32"/>
          <w:szCs w:val="32"/>
        </w:rPr>
        <w:t>₂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计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、苯甲酸及其钠盐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以苯甲酸计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、山梨酸及其钾盐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以山梨酸计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、脱氢乙酸及其钠盐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以脱氢乙酸计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、糖精钠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以糖精计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、甜蜜素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(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以环己基氨基磺酸计</w:t>
      </w:r>
      <w:r>
        <w:rPr>
          <w:rFonts w:ascii="仿宋_GB2312" w:hAnsi="Times New Roman" w:eastAsia="仿宋_GB2312" w:cs="Times New Roman"/>
          <w:kern w:val="0"/>
          <w:sz w:val="32"/>
          <w:szCs w:val="32"/>
        </w:rPr>
        <w:t>)</w:t>
      </w: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、二氧化硫残留量、大肠菌群。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2.干制食用菌检验项目包括铅(以Pb计)、总砷(以As计)、镉(以Cd计)、总汞(以Hg计)、苯甲酸及其钠盐(以苯甲酸计)。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九、调味品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bCs/>
          <w:sz w:val="32"/>
          <w:szCs w:val="32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</w:rPr>
        <w:t>抽检依据为《酿造酱油》（GB/T 18186-2000）,《食品安全国家标准 食品添加剂使用标准》（GB 2760-2014）,《食品安全国家标准 酱油》（GB 2717-2018），《鑫天宝食醋》产品明示标准质量要求（Q/TBS0001S-2017），《食品安全国家标准 食醋》（GB 2719-2018）。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outlineLvl w:val="1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1.酱油检验项目包括氨基酸态氮、全氮(以氮计)、铵盐(以占氨基酸态氮的百分比计)、苯甲酸及其钠盐(以苯甲酸计)、山梨酸及其钾盐(以山梨酸计)、脱氢乙酸及其钠盐(以脱氢乙酸计)、糖精钠(以糖精计)、三氯蔗糖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2.食醋检验项目包括总酸(以乙酸计)、不挥发酸(以乳酸计)、苯甲酸及其钠盐(以苯甲酸计)、山梨酸及其钾盐(以山梨酸计)、脱氢乙酸及其钠盐(以脱氢乙酸计)、糖精钠(以糖精计)、三氯蔗糖、菌落总数。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3.辣椒酱检验项目包括苯甲酸及其钠盐(以苯甲酸计)、山梨酸及其钾盐(以山梨酸计)、脱氢乙酸及其钠盐(以脱氢乙酸计)、甜蜜素(以环己基氨基磺酸计)、二氧化硫残留量。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A00002EF" w:usb1="420020E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00C178CB"/>
    <w:rsid w:val="00001F4E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17D56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B2F9D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27A06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87D0B"/>
    <w:rsid w:val="001901BB"/>
    <w:rsid w:val="001A127D"/>
    <w:rsid w:val="001A6A4C"/>
    <w:rsid w:val="001B0ACD"/>
    <w:rsid w:val="001B1A4A"/>
    <w:rsid w:val="001C00DF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1DF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110C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3447"/>
    <w:rsid w:val="002B4BC0"/>
    <w:rsid w:val="002B4CD3"/>
    <w:rsid w:val="002B681F"/>
    <w:rsid w:val="002B7354"/>
    <w:rsid w:val="002B78E1"/>
    <w:rsid w:val="002C2775"/>
    <w:rsid w:val="002C7F5F"/>
    <w:rsid w:val="002D2106"/>
    <w:rsid w:val="002D4B3F"/>
    <w:rsid w:val="002D534C"/>
    <w:rsid w:val="002D7DA9"/>
    <w:rsid w:val="002E3C44"/>
    <w:rsid w:val="002E629C"/>
    <w:rsid w:val="002F1392"/>
    <w:rsid w:val="002F21B8"/>
    <w:rsid w:val="002F2542"/>
    <w:rsid w:val="002F5446"/>
    <w:rsid w:val="003005BC"/>
    <w:rsid w:val="003038EB"/>
    <w:rsid w:val="00304DFE"/>
    <w:rsid w:val="00310C94"/>
    <w:rsid w:val="00310E37"/>
    <w:rsid w:val="0031233C"/>
    <w:rsid w:val="003126F6"/>
    <w:rsid w:val="003237BB"/>
    <w:rsid w:val="00326D40"/>
    <w:rsid w:val="0032730E"/>
    <w:rsid w:val="0033412A"/>
    <w:rsid w:val="003345BA"/>
    <w:rsid w:val="00334698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034"/>
    <w:rsid w:val="003D0B58"/>
    <w:rsid w:val="003D5EFF"/>
    <w:rsid w:val="003D7927"/>
    <w:rsid w:val="003D79DE"/>
    <w:rsid w:val="003E00D5"/>
    <w:rsid w:val="003E0AA9"/>
    <w:rsid w:val="003E12A2"/>
    <w:rsid w:val="003E4343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479E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3C4E"/>
    <w:rsid w:val="00475ED3"/>
    <w:rsid w:val="0047692E"/>
    <w:rsid w:val="00484527"/>
    <w:rsid w:val="004848DA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932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3ABD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26FF"/>
    <w:rsid w:val="00683E87"/>
    <w:rsid w:val="006916C5"/>
    <w:rsid w:val="0069732F"/>
    <w:rsid w:val="006A0401"/>
    <w:rsid w:val="006A1857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5531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1849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14C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57C5"/>
    <w:rsid w:val="00856A1D"/>
    <w:rsid w:val="00863FAB"/>
    <w:rsid w:val="00865298"/>
    <w:rsid w:val="00867384"/>
    <w:rsid w:val="00871B08"/>
    <w:rsid w:val="00880C79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4536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37CA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6776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4A85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4D01"/>
    <w:rsid w:val="00A76BD3"/>
    <w:rsid w:val="00A85FA8"/>
    <w:rsid w:val="00A87FD4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06CE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1CDB"/>
    <w:rsid w:val="00BC2BE2"/>
    <w:rsid w:val="00BC2F58"/>
    <w:rsid w:val="00BC4626"/>
    <w:rsid w:val="00BC63F1"/>
    <w:rsid w:val="00BC70D6"/>
    <w:rsid w:val="00BD09D3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9794B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A75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4B72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0E68"/>
    <w:rsid w:val="00DC27DD"/>
    <w:rsid w:val="00DC5943"/>
    <w:rsid w:val="00DC7FCF"/>
    <w:rsid w:val="00DD05B1"/>
    <w:rsid w:val="00DD28A6"/>
    <w:rsid w:val="00DD685B"/>
    <w:rsid w:val="00DE07D2"/>
    <w:rsid w:val="00DE3D99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524C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6766"/>
    <w:rsid w:val="00E77A26"/>
    <w:rsid w:val="00E82AE5"/>
    <w:rsid w:val="00E863F3"/>
    <w:rsid w:val="00E86EF0"/>
    <w:rsid w:val="00E87EDF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B4B70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1D15"/>
    <w:rsid w:val="00EF32C5"/>
    <w:rsid w:val="00EF3E84"/>
    <w:rsid w:val="00EF5B65"/>
    <w:rsid w:val="00F00368"/>
    <w:rsid w:val="00F00893"/>
    <w:rsid w:val="00F01676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3C81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6EA7F86C"/>
    <w:rsid w:val="735C7BEF"/>
    <w:rsid w:val="AB26B03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2156</Words>
  <Characters>2485</Characters>
  <Lines>18</Lines>
  <Paragraphs>5</Paragraphs>
  <TotalTime>197</TotalTime>
  <ScaleCrop>false</ScaleCrop>
  <LinksUpToDate>false</LinksUpToDate>
  <CharactersWithSpaces>2535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2022-09-06T18:03:00Z</dcterms:created>
  <dc:creator>User</dc:creator>
  <cp:lastModifiedBy>惆怅的藤藤菜丶</cp:lastModifiedBy>
  <cp:lastPrinted>2023-06-14T08:46:00Z</cp:lastPrinted>
  <dcterms:modified xsi:type="dcterms:W3CDTF">2023-06-19T01:18:33Z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3075D346FACA4CDF921104637DE6DB5D_12</vt:lpwstr>
  </property>
</Properties>
</file>