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3200" w:firstLineChars="1000"/>
        <w:jc w:val="both"/>
        <w:outlineLvl w:val="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本次检验项目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（以每次公布涉及品种和抽检实际涉及项目和标准为准，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以下仅供参考）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一、茶叶及相关制品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食品中农药最大残留限量》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2763-2019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rPr>
          <w:sz w:val="30"/>
          <w:szCs w:val="3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茶叶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铅（以Pb 计）、吡虫啉、乙酰甲胺磷、联苯菊酯、灭多威、三氯杀螨醇、氰戊菊酯和S-氰戊菊酯、甲拌磷、克百威、水胺硫磷、氧乐果、毒死蜱、毒虫畏、甲氧滴滴涕、特乐酚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二、淀粉及淀粉制品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（一）抽检依据</w:t>
      </w:r>
    </w:p>
    <w:p>
      <w:pPr>
        <w:adjustRightInd w:val="0"/>
        <w:spacing w:line="600" w:lineRule="exact"/>
        <w:ind w:firstLine="600" w:firstLineChars="200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抽检依据为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）、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《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等标准及产品明示标准和质量要求。</w:t>
      </w:r>
    </w:p>
    <w:p>
      <w:pPr>
        <w:adjustRightInd w:val="0"/>
        <w:spacing w:line="600" w:lineRule="exact"/>
        <w:ind w:firstLine="600" w:firstLineChars="200"/>
        <w:outlineLvl w:val="1"/>
        <w:rPr>
          <w:rFonts w:ascii="Times New Roman" w:hAnsi="Times New Roman" w:eastAsia="楷体_GB2312" w:cs="Times New Roman"/>
          <w:bCs/>
          <w:sz w:val="30"/>
          <w:szCs w:val="30"/>
        </w:rPr>
      </w:pPr>
      <w:r>
        <w:rPr>
          <w:rFonts w:ascii="Times New Roman" w:hAnsi="Times New Roman" w:eastAsia="楷体_GB2312" w:cs="Times New Roman"/>
          <w:bCs/>
          <w:sz w:val="30"/>
          <w:szCs w:val="30"/>
        </w:rPr>
        <w:t>（二）检验项目</w:t>
      </w:r>
    </w:p>
    <w:p>
      <w:pPr>
        <w:adjustRightInd w:val="0"/>
        <w:spacing w:line="600" w:lineRule="exact"/>
        <w:ind w:firstLine="600" w:firstLineChars="200"/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/>
        </w:rPr>
        <w:t>其他淀粉制品的检验项目包括</w:t>
      </w:r>
      <w:r>
        <w:rPr>
          <w:rFonts w:hint="default" w:ascii="Times New Roman" w:hAnsi="Times New Roman" w:eastAsia="仿宋_GB2312" w:cs="Times New Roman"/>
          <w:kern w:val="0"/>
          <w:sz w:val="30"/>
          <w:szCs w:val="30"/>
          <w:lang w:val="en-US" w:eastAsia="zh-CN"/>
        </w:rPr>
        <w:t>苯甲酸及其钠盐（以苯甲酸计）、山梨酸及其钾盐（以山梨酸计）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val="en-US" w:eastAsia="zh-CN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三、调味品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食用盐》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Helvetica" w:hAnsi="Helvetica" w:eastAsia="Helvetica" w:cs="Helvetica"/>
          <w:i w:val="0"/>
          <w:iCs w:val="0"/>
          <w:caps w:val="0"/>
          <w:color w:val="676A6C"/>
          <w:spacing w:val="0"/>
          <w:sz w:val="19"/>
          <w:szCs w:val="19"/>
          <w:shd w:val="clear" w:fill="FFFFFF"/>
        </w:rPr>
        <w:t>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2721-2015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食用盐碘含量》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26878-2011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，GB 2762-2017《食品安全国家标准 食品中污染物限量》，GB 2760-2014《食品安全国家标准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《谷氨酸钠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味精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GB/T 8967-2007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1、酱油的检验项目包括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氨基酸态氮、全氮（以氮计）、铵盐（以占氨基酸态氮的百分比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2、食醋的检验项目包括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总酸（以乙酸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3、酿造酱的检验项目包括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氨基酸态氮 、黄曲霉毒素B1、苯甲酸及其钠盐（以苯甲酸计）、山梨酸及其钾盐（以山梨酸计）、脱氢乙酸及其钠盐（以脱氢乙酸计）、防腐剂混合使用时各自用量占其最大使用量的比例之和、糖精钠（以糖精计）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火锅底料、麻辣烫底料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铅（以Pb计）、苯甲酸及其钠盐（以苯甲酸计）、山梨酸及其钾盐（以山梨酸计）、脱氢乙酸及其钠盐（以脱氢乙酸计）、防腐剂混合使用时各自用量占其最大使用量的比例之和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四、豆制品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豆制品使用标准》（GB 2712-2014）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豆干、豆腐、豆皮等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、沙门氏菌、金黄色葡萄球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大豆蛋白类制品等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苯甲酸及其钠盐（以苯甲酸计）、山梨酸及其钾盐（以山梨酸计）、脱氢乙酸及其钠盐（以脱氢乙酸计）、糖精钠（以糖精计）、铝的残留量（干样品，以Al计）、大肠菌群、沙门氏菌、金黄色葡萄球菌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五、蜂产品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蜂蜜》（GB 14963-2011）、《食品安全国家标准 食品中兽药最大残留限量》（GB 31650-2019）、农业农村部公告第250号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蜂蜜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果糖和葡萄糖、蔗糖、菌落总数、霉菌计数、嗜渗酵母计数、甲硝唑、地美硝唑、氯霉素、洛硝达唑、呋喃妥因代谢物、呋喃西林代谢物、呋喃唑酮代谢物、山梨酸及其钾盐（以山梨酸计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六、酒类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白酒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酒精度、铅（以Pb计）、甲醇、氰化物（以HCN计）、糖精钠（以糖精计）、甜蜜素（以环己基氨基磺酸计）、三氯蔗糖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七、粮食加工品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玉米粉（片、渣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黄曲霉毒素B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、赭曲霉毒素A、玉米赤霉烯酮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大米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铅（以Pb计）、镉（以Cd计）、黄曲霉毒素B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小麦粉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镉（以Cd计）、苯并[a]芘、玉米赤霉烯酮、脱氧雪腐镰刀菌烯醇、赭曲霉毒素A、黄曲霉毒素B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、过氧化苯甲酰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挂面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铅（以Pb计）、脱氢乙酸及其钠盐（以脱氢乙酸计）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八、肉制品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，整顿办函[2011]1号《食品中可能违法添加的非食用物质和易滥用的食品添加剂品种名单(第五批)》，《食品安全国家标准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酱卤肉制品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铬（以Cr计）、总砷（以As计）、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糖精钠（以糖精计）、氯霉素、酸性橙Ⅱ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九、食用农产品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猪肉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挥发性盐基氮、恩诺沙星、替米考星、呋喃唑酮代谢物、呋喃西林代谢物、呋喃它酮代谢物、磺胺类（总量）、甲氧苄啶、氯霉素、氟苯尼考、五氯酚酸钠（以五氯酚计）、多西环素、土霉素、克伦特罗、莱克多巴胺、沙丁胺醇、地塞米松、甲硝唑、氯丙嗪、土霉素/金霉素/四环素（组合含量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鸡蛋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氯霉素、甲硝唑、地美硝唑、呋喃唑酮代谢物、氟虫腈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3、牛肉的检验项目包括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挥发性盐基氮、恩诺沙星、呋喃唑酮代谢物、呋喃西林代谢物、磺胺类（总量）、甲氧苄啶、氯霉素、氟苯尼考、五氯酚酸钠（以五氯酚计）、多西环素、土霉素、克伦特罗、莱克多巴胺、沙丁胺醇、地塞米松、林可霉素、土霉素/金霉素/四环素（组合含量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4、猕猴桃的检验项目包括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敌敌畏、多菌灵、氯吡脲、氧乐果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1、菜籽油的检验项目包括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酸值/酸价、过氧化值、铅（以Pb计）、苯并[a]芘、溶剂残留量、特丁基对苯二酚（TBHQ）、乙基麦芽酚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2、橄榄油的检验项目包括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酸值/酸价、过氧化值、溶剂残留量、特丁基对苯二酚（TBHQ）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其他食用植物油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酸值/酸价、过氧化值、铅（以Pb计）、苯并[a]芘、溶剂残留量、特丁基对苯二酚（TBHQ）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十一、蔬菜制品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蔬菜干制品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铅（以Pb计）、苯甲酸及其钠盐（以苯甲酸计）、山梨酸及其钾盐（以山梨酸计）、二氧化硫残留量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酱腌菜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糖精钠（以糖精计）、甜蜜素（以环己基氨基磺酸计）、阿斯巴甜、亚硝酸盐（以NaNO2计）、大肠菌群、防腐剂混合使用时各自用量占其最大使用量的比例之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干制食用菌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铅（以Pb计）、总砷（以As计）、镉（以Cd计）、总汞（以Hg计）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320" w:firstLineChars="100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十二、饮料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饮料》（GB 7101-2015）、《茶饮料》（GB/T 21733-2008 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果蔬汁类及其饮料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展青霉素、苯甲酸及其钠盐（以苯甲酸计）、山梨酸及其钾盐（以山梨酸计）、脱氢乙酸及其钠盐（以脱氢乙酸计）、防腐剂混合使用时各自用量占其最大使用量的比例之和、糖精钠（以糖精计）、安赛蜜、甜蜜素（以环己基氨基磺酸计）、合成着色剂（苋菜红、胭脂红、柠檬黄、日落黄、亮蓝）、菌落总数、大肠菌群、霉菌、酵母、霉菌和酵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D56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B213C1"/>
    <w:rsid w:val="0CAC3A94"/>
    <w:rsid w:val="13781A27"/>
    <w:rsid w:val="15897F1C"/>
    <w:rsid w:val="17636C7A"/>
    <w:rsid w:val="1B142B69"/>
    <w:rsid w:val="1E0930D7"/>
    <w:rsid w:val="2092466C"/>
    <w:rsid w:val="20EF6B85"/>
    <w:rsid w:val="23440B98"/>
    <w:rsid w:val="254479BB"/>
    <w:rsid w:val="278C49D2"/>
    <w:rsid w:val="2C6E17C2"/>
    <w:rsid w:val="37CE75B8"/>
    <w:rsid w:val="456A52C2"/>
    <w:rsid w:val="48286871"/>
    <w:rsid w:val="515E0E2C"/>
    <w:rsid w:val="54D460B5"/>
    <w:rsid w:val="553A4693"/>
    <w:rsid w:val="57764120"/>
    <w:rsid w:val="57C97D2F"/>
    <w:rsid w:val="58E067C1"/>
    <w:rsid w:val="652725B2"/>
    <w:rsid w:val="71D46F9E"/>
    <w:rsid w:val="78663A6E"/>
    <w:rsid w:val="793D7B1F"/>
    <w:rsid w:val="7C64581F"/>
    <w:rsid w:val="7D0602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3587</Words>
  <Characters>3938</Characters>
  <Lines>12</Lines>
  <Paragraphs>3</Paragraphs>
  <TotalTime>5</TotalTime>
  <ScaleCrop>false</ScaleCrop>
  <LinksUpToDate>false</LinksUpToDate>
  <CharactersWithSpaces>4009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2022-09-06T02:03:00Z</dcterms:created>
  <dc:creator>User</dc:creator>
  <cp:lastModifiedBy>食品安全抽检监测科:赵明国</cp:lastModifiedBy>
  <cp:lastPrinted>2022-11-29T02:28:25Z</cp:lastPrinted>
  <dcterms:modified xsi:type="dcterms:W3CDTF">2022-11-29T02:28:50Z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47735F560BA44CFDA9B2CFEA2ABF0E19</vt:lpwstr>
  </property>
</Properties>
</file>