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3200" w:firstLineChars="1000"/>
        <w:jc w:val="both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本次检验项目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（以每次公布涉及品种和抽检实际涉及项目和标准为准，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以下仅供参考）</w:t>
      </w:r>
    </w:p>
    <w:p>
      <w:pPr>
        <w:spacing w:line="540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  <w:lang w:eastAsia="zh-CN"/>
        </w:rPr>
        <w:t>一</w:t>
      </w:r>
      <w:r>
        <w:rPr>
          <w:rFonts w:hint="eastAsia" w:ascii="Times New Roman" w:hAnsi="Times New Roman" w:eastAsia="黑体" w:cs="Times New Roman"/>
          <w:sz w:val="30"/>
          <w:szCs w:val="30"/>
        </w:rPr>
        <w:t>、餐饮食品</w:t>
      </w:r>
    </w:p>
    <w:p>
      <w:pPr>
        <w:adjustRightInd w:val="0"/>
        <w:spacing w:line="600" w:lineRule="exact"/>
        <w:ind w:firstLine="600" w:firstLineChars="200"/>
        <w:outlineLvl w:val="1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（一）抽检依据</w:t>
      </w:r>
      <w:bookmarkStart w:id="0" w:name="_GoBack"/>
      <w:bookmarkEnd w:id="0"/>
    </w:p>
    <w:p>
      <w:pPr>
        <w:pStyle w:val="2"/>
        <w:numPr>
          <w:ilvl w:val="0"/>
          <w:numId w:val="0"/>
        </w:numPr>
        <w:ind w:firstLine="600" w:firstLineChars="200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抽检依据为GB 14934-2016《食品安全国家标准 消毒餐(饮)具》、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《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），整顿办函〔2011〕1号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00" w:firstLineChars="200"/>
        <w:outlineLvl w:val="1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（二）检验项目</w:t>
      </w:r>
    </w:p>
    <w:p>
      <w:pPr>
        <w:adjustRightInd w:val="0"/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1、餐饮具的检验项目包括阴离子合成洗涤剂（以十二烷基苯磺酸钠计）、大肠菌群。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馒头花卷（自制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铝的残留量（干样品，以 Al 计）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甜蜜素（以环己基氨基磺酸计）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sz w:val="30"/>
          <w:szCs w:val="30"/>
        </w:rPr>
      </w:pPr>
    </w:p>
    <w:p>
      <w:pPr>
        <w:adjustRightInd w:val="0"/>
        <w:spacing w:line="600" w:lineRule="exact"/>
        <w:ind w:firstLine="600" w:firstLineChars="200"/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二、淀粉及淀粉制品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adjustRightInd w:val="0"/>
        <w:spacing w:line="60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抽检依据为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）、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《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等标准及产品明示标准和质量要求。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（二）检验项目</w:t>
      </w:r>
    </w:p>
    <w:p>
      <w:pPr>
        <w:adjustRightInd w:val="0"/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/>
        </w:rPr>
        <w:t>粉条的检验项目包括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/>
        </w:rPr>
        <w:t>铅（以 Pb 计）、苯甲酸及其钠盐（以苯甲酸计）、山梨酸及其钾盐（以山梨酸计）、 铝的残留量（干样品，以 Al 计）、二氧化硫残留量</w:t>
      </w:r>
    </w:p>
    <w:p>
      <w:pPr>
        <w:adjustRightInd w:val="0"/>
        <w:spacing w:line="600" w:lineRule="exact"/>
        <w:ind w:firstLine="600" w:firstLineChars="200"/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三、调味品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adjustRightInd w:val="0"/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GB 2762-2017《食品安全国家标准 食品中污染物限量》，GB 2760-2014《食品安全国家标准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《谷氨酸钠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(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味精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)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 xml:space="preserve">GB/T 8967-2007 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等标准及产品明示标准和质量要求。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（二）检验项目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、酱油的检验项目包括氨基酸态氮、全氮（以氮计）a、苯甲酸及其钠盐（以苯甲酸计）、山梨酸及其钾盐（以山梨酸计）、脱氢乙酸及其钠盐（以脱氢乙酸计）、防腐剂混合使用时各自用量占其最大使用量的比例之和、菌落总数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2、食醋的检验项目包括总酸（以乙酸计）、不挥发酸（以乳酸计）、苯甲酸及其钠盐（以苯甲酸计）、山梨酸及其钾盐（以山梨酸计）、脱氢乙酸及其钠盐（以脱氢乙酸计）、防腐剂混合使用时各自用量占其最大使用量的比例之和、糖精钠（以糖精计）、菌落总数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3、鸡精调味料的检验项目包括谷氨酸钠 、呈味核苷酸二钠 、甜蜜素（以环己基氨基磺酸计）、菌落总数、大肠菌群。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4、料酒的检验项目包括氨基酸态氮（以氮计）a、苯甲酸及其钠盐（以苯甲酸计）、山梨酸及其钾盐（以山梨酸计）、脱氢乙酸及其钠盐（以脱氢乙酸计）、甜蜜素（以环己基氨基磺酸计）。</w:t>
      </w:r>
    </w:p>
    <w:p>
      <w:pPr>
        <w:adjustRightInd w:val="0"/>
        <w:spacing w:line="600" w:lineRule="exact"/>
        <w:ind w:firstLine="600" w:firstLineChars="200"/>
        <w:outlineLvl w:val="0"/>
        <w:rPr>
          <w:rFonts w:hint="eastAsia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四</w:t>
      </w:r>
      <w:r>
        <w:rPr>
          <w:rFonts w:ascii="Times New Roman" w:hAnsi="Times New Roman" w:eastAsia="黑体" w:cs="Times New Roman"/>
          <w:sz w:val="30"/>
          <w:szCs w:val="30"/>
        </w:rPr>
        <w:t>、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方便食品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adjustRightInd w:val="0"/>
        <w:spacing w:line="60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《食品安全国家标准 食品中致病菌限量》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GB 29921-2013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等标准及产品明示标准和质量要求。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（二）检验项目</w:t>
      </w:r>
    </w:p>
    <w:p>
      <w:pPr>
        <w:adjustRightInd w:val="0"/>
        <w:spacing w:line="60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方便面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/>
        </w:rPr>
        <w:t>的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酸价（以脂肪计）、过氧化值（以脂肪计）、菌落总数、大肠菌群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。</w:t>
      </w:r>
    </w:p>
    <w:p>
      <w:pPr>
        <w:pStyle w:val="2"/>
        <w:numPr>
          <w:ilvl w:val="0"/>
          <w:numId w:val="0"/>
        </w:numPr>
        <w:ind w:leftChars="200" w:firstLine="300" w:firstLineChars="100"/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  <w:t>五、粮食加工品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pStyle w:val="2"/>
        <w:numPr>
          <w:ilvl w:val="0"/>
          <w:numId w:val="0"/>
        </w:numPr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0"/>
          <w:szCs w:val="30"/>
        </w:rPr>
        <w:t>检验项目</w:t>
      </w:r>
    </w:p>
    <w:p>
      <w:pPr>
        <w:pStyle w:val="2"/>
        <w:numPr>
          <w:ilvl w:val="0"/>
          <w:numId w:val="0"/>
        </w:numPr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大米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镉（以Cd计）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2、小麦粉的检验项目包括黄曲霉毒素 B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、脱氧雪腐镰刀菌烯醇、赭曲霉毒素A。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00" w:firstLineChars="100"/>
        <w:textAlignment w:val="auto"/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  <w:t>六、食用农产品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0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pStyle w:val="2"/>
        <w:numPr>
          <w:ilvl w:val="0"/>
          <w:numId w:val="0"/>
        </w:numPr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0"/>
          <w:szCs w:val="30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鸡蛋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氯霉素、甲硝唑、地美硝唑、氟虫腈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豆芽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铅（以Pb计）、4-氯苯氧乙酸钠（以4-氯苯氧乙酸计）、6-苄基腺嘌呤（6-BA）、亚硫酸盐（以SO2计）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3、香蕉的检验项目包括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苯醚甲环唑、腈苯唑、吡虫啉、噻虫胺、噻虫嗪、吡唑醚菌酯、联苯菊酯、甲拌磷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4、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猪肉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五氯酚酸钠（以五氯酚计）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恩诺沙星、磺胺类（总量）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甲氧苄啶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氯霉素、氟苯尼考、挥发性盐基氮、多西环素、克伦特罗、莱克多巴胺、沙丁胺醇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5、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辣椒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镉（以 Cd 计）、倍硫磷、吡虫啉、啶虫脒、甲氨基阿维菌素苯甲酸盐、甲拌磷、克百威、噻虫胺、噻虫嗪、氧乐果、毒死蜱、乙酰甲胺磷、氯氟氰菊酯和高效氯氟氰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菊酯。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6、豇豆的检验项目包括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倍硫磷、啶虫脒、氟虫腈、甲氨基阿维菌素苯甲酸盐、甲胺磷、甲拌磷、甲基异柳磷、克百威、噻虫嗪、噻虫胺、三唑磷、水胺硫磷、氧乐果、乙酰甲胺磷、毒死蜱、灭蝇胺、氯氟氰菊酯和高效氯氟氰菊酯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7、芹菜的检验项目包括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毒死蜱、苯醚甲环唑、甲拌磷、氧乐果、噻虫胺、克百威、氯氟氰菊酯和高效氯氟氰菊酯、氯氰菊酯和高效氯氰菊酯、甲基异柳磷、辛硫磷、水胺硫磷、噻虫嗪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8、韭菜的检验项目包括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铅（以 Pb 计）、镉（以 Cd 计）、氯氟氰菊酯和高效氯氟氰菊酯、氯氰菊酯和高效氯氰菊酯、毒死蜱、啶虫脒、多菌灵、腐霉利、甲拌磷、克百威、氧乐果、乙酰甲胺磷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9、油麦菜的检验项目包括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阿维菌素、啶虫脒、毒死蜱、氟虫腈、克百威、氧乐果、甲拌磷、氯氟氰菊酯和高效氯氟氰菊酯、腈菌唑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10、生姜的检验项目包括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铅（以 Pb 计）、镉（以 Cd 计）、吡虫啉、甲拌磷、噻虫胺、噻虫嗪、毒死蜱、氯氟氰菊酯和高效氯氟氰菊酯、氯氰菊酯和高效氯氰菊酯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11、胡萝卜的检验项目包括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甲拌磷、氯氟氰菊酯和高效氯氟氰菊酯、毒死蜱、铅(以 Pb 计)、氟虫腈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00" w:firstLineChars="100"/>
        <w:textAlignment w:val="auto"/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  <w:t>七、食用油、油脂及其制品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0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0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0"/>
          <w:szCs w:val="30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煎炸过程用油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酸价、极性组分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2、食用调和油的检验项目包括酸价、过氧化值、苯并[a]芘、溶剂残留量、乙基麦芽酚。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3、菜籽油的检验项目包括酸值/酸价、过氧化值、苯并[a]芘、溶剂残留量、乙基麦芽酚。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  <w:t>八、薯类和膨化食品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pStyle w:val="2"/>
        <w:numPr>
          <w:ilvl w:val="0"/>
          <w:numId w:val="0"/>
        </w:numPr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抽检依据为《食品安全国家标准 膨化食品》GB 17401-2014，《食品安全国家标准 食品添加剂使用标准》（GB 2760-2014）等标准及产品明示标准和质量要求。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0"/>
          <w:szCs w:val="30"/>
        </w:rPr>
        <w:t>检验项目</w:t>
      </w:r>
    </w:p>
    <w:p>
      <w:pPr>
        <w:pStyle w:val="2"/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薯类和膨化食品的检验项目包括酸价（以脂肪计）、过氧化值（以脂肪计）、糖精钠（以糖精计）、苯甲酸及其钠盐（以苯甲酸计）、山梨酸及其钾盐（以山梨酸计）、菌落总数、大肠菌群。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0"/>
          <w:szCs w:val="30"/>
          <w:lang w:val="en-US" w:eastAsia="zh-CN" w:bidi="ar-SA"/>
        </w:rPr>
        <w:t>九、饮料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pStyle w:val="2"/>
        <w:numPr>
          <w:ilvl w:val="0"/>
          <w:numId w:val="0"/>
        </w:numPr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饮料》（GB 7101-2015）、《茶饮料》（GB/T 21733-2008 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0"/>
          <w:szCs w:val="30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0"/>
          <w:szCs w:val="30"/>
        </w:rPr>
        <w:t>检验项目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、固体饮料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铅（以Pb计）、赭曲霉毒素A、苯甲酸及其钠盐（以苯甲酸计）、山梨酸及其钾盐（以山梨酸计）、防腐剂混合使用时各自用量占其最大使用量的比例之和、糖精钠（以糖精计）、合成着色剂（苋菜红、胭脂红、柠檬黄、日落黄、亮蓝）、菌落总数、大肠菌群、霉菌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、饮用天然矿泉水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的检验项目包括界限指标、镍、锑、溴酸盐、硝酸盐（以NO3 -计）、亚硝酸盐（以 NO2 -计）、大肠菌群、铜绿假单胞菌。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B213C1"/>
    <w:rsid w:val="0CAC3A94"/>
    <w:rsid w:val="15897F1C"/>
    <w:rsid w:val="17636C7A"/>
    <w:rsid w:val="2092466C"/>
    <w:rsid w:val="20EF6B85"/>
    <w:rsid w:val="23440B98"/>
    <w:rsid w:val="254479BB"/>
    <w:rsid w:val="278C49D2"/>
    <w:rsid w:val="37CE75B8"/>
    <w:rsid w:val="456A52C2"/>
    <w:rsid w:val="48286871"/>
    <w:rsid w:val="515E0E2C"/>
    <w:rsid w:val="54D460B5"/>
    <w:rsid w:val="553A4693"/>
    <w:rsid w:val="57764120"/>
    <w:rsid w:val="652725B2"/>
    <w:rsid w:val="71D46F9E"/>
    <w:rsid w:val="793D7B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2685</Words>
  <Characters>2950</Characters>
  <Lines>12</Lines>
  <Paragraphs>3</Paragraphs>
  <TotalTime>2</TotalTime>
  <ScaleCrop>false</ScaleCrop>
  <LinksUpToDate>false</LinksUpToDate>
  <CharactersWithSpaces>3027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2022-09-06T02:03:00Z</dcterms:created>
  <dc:creator>User</dc:creator>
  <cp:lastModifiedBy>王熏熏</cp:lastModifiedBy>
  <cp:lastPrinted>2022-11-04T03:04:00Z</cp:lastPrinted>
  <dcterms:modified xsi:type="dcterms:W3CDTF">2022-11-16T07:54:23Z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47735F560BA44CFDA9B2CFEA2ABF0E19</vt:lpwstr>
  </property>
</Properties>
</file>