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3200" w:firstLineChars="1000"/>
        <w:jc w:val="both"/>
        <w:outlineLvl w:val="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本次检验项目</w:t>
      </w:r>
    </w:p>
    <w:p>
      <w:pPr>
        <w:adjustRightInd w:val="0"/>
        <w:spacing w:line="600" w:lineRule="exact"/>
        <w:jc w:val="center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（以每次公布涉及品种和抽检实际涉及项目和标准为准，</w:t>
      </w:r>
    </w:p>
    <w:p>
      <w:pPr>
        <w:adjustRightInd w:val="0"/>
        <w:spacing w:line="600" w:lineRule="exact"/>
        <w:jc w:val="center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以下仅供参考）</w:t>
      </w:r>
    </w:p>
    <w:p>
      <w:pPr>
        <w:spacing w:line="54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一、饮料</w:t>
      </w:r>
    </w:p>
    <w:p>
      <w:pPr>
        <w:adjustRightInd w:val="0"/>
        <w:spacing w:line="600" w:lineRule="exact"/>
        <w:ind w:firstLine="800" w:firstLineChars="250"/>
        <w:outlineLvl w:val="1"/>
        <w:rPr>
          <w:rFonts w:ascii="仿宋_GB2312" w:eastAsia="仿宋_GB2312" w:cs="Times New Roman" w:hAnsiTheme="minorEastAsia"/>
          <w:bCs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800" w:firstLineChars="250"/>
        <w:outlineLvl w:val="1"/>
        <w:rPr>
          <w:rFonts w:ascii="仿宋_GB2312" w:eastAsia="仿宋_GB2312" w:cs="Times New Roman" w:hAnsiTheme="minorEastAsia"/>
          <w:bCs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抽检依据为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《食品安全国家标准 饮用天然矿泉水》（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GB8537-2018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）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、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《包装饮用水卫生标准》（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GB19298-2014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）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、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《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食品安全国家标准 食品中污染物限量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》（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GB2762-2017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）。</w:t>
      </w:r>
    </w:p>
    <w:p>
      <w:pPr>
        <w:adjustRightInd w:val="0"/>
        <w:spacing w:line="600" w:lineRule="exact"/>
        <w:ind w:firstLine="800" w:firstLineChars="250"/>
        <w:outlineLvl w:val="1"/>
        <w:rPr>
          <w:rFonts w:ascii="仿宋_GB2312" w:eastAsia="仿宋_GB2312" w:cs="Times New Roman" w:hAnsiTheme="minorEastAsia"/>
          <w:bCs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（二）检验项目</w:t>
      </w:r>
    </w:p>
    <w:p>
      <w:pPr>
        <w:adjustRightInd w:val="0"/>
        <w:spacing w:line="600" w:lineRule="exact"/>
        <w:ind w:firstLine="800" w:firstLineChars="250"/>
        <w:outlineLvl w:val="1"/>
        <w:rPr>
          <w:rFonts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饮料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检验项目包括界限指标、电导率、耗氧量、亚硝酸盐、溴酸盐、阴离子合成洗涤剂、大肠菌群、铜绿假单胞菌。</w:t>
      </w:r>
    </w:p>
    <w:p>
      <w:pPr>
        <w:spacing w:line="54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二、餐饮食品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仿宋_GB2312" w:eastAsia="仿宋_GB2312" w:cs="Times New Roman" w:hAnsiTheme="minorEastAsia"/>
          <w:bCs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食品添加剂使用标准》（GB 2760-2014）、《食品安全国家标准 食品中污染物限量》（GB 2762-2017）、整顿办函〔2011〕1号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仿宋_GB2312" w:eastAsia="仿宋_GB2312" w:cs="Times New Roman" w:hAnsiTheme="minorEastAsia"/>
          <w:bCs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（二）检验项目</w:t>
      </w:r>
    </w:p>
    <w:p>
      <w:pPr>
        <w:adjustRightInd w:val="0"/>
        <w:spacing w:line="600" w:lineRule="exact"/>
        <w:ind w:firstLine="640" w:firstLineChars="200"/>
        <w:rPr>
          <w:rFonts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餐饮食品检验项目包括苯甲酸及其钠盐（以苯甲酸计）、山梨酸及其钾盐（以山梨酸计）、糖精钠（以糖精计）、甜蜜素（以环己基氨基磺酸计）、三氯蔗糖、罂粟碱、吗啡、可待因、那可丁。</w:t>
      </w:r>
    </w:p>
    <w:p>
      <w:pPr>
        <w:adjustRightInd w:val="0"/>
        <w:spacing w:line="600" w:lineRule="exact"/>
        <w:ind w:firstLine="640" w:firstLineChars="200"/>
        <w:rPr>
          <w:rFonts w:ascii="仿宋_GB2312" w:eastAsia="仿宋_GB2312" w:cs="Times New Roman" w:hAnsiTheme="minorEastAsia"/>
          <w:kern w:val="0"/>
          <w:sz w:val="32"/>
          <w:szCs w:val="32"/>
        </w:rPr>
      </w:pPr>
    </w:p>
    <w:p>
      <w:pPr>
        <w:spacing w:line="54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三、豆制品</w:t>
      </w:r>
    </w:p>
    <w:p>
      <w:pPr>
        <w:spacing w:line="54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食品添加剂使用标准》（GB 2760-2014），《食品安全国家标准 食品中污染物限量》（GB 2762-2017），《食品安全国家标准 豆制品使用标准》（GB 2712-2014）。</w:t>
      </w:r>
    </w:p>
    <w:p>
      <w:pPr>
        <w:spacing w:line="54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豆制品的检验项目包括铅（以Pb计）、苯甲酸及其钠盐（以苯甲酸计）、山梨酸及其钾盐（以山梨酸计）、脱氢乙酸及其钠盐（以脱氢乙酸计）、糖精钠（以糖精计）、三氯蔗糖、铝的残留量（干样品，以Al计）、大肠菌群、金黄色葡萄球菌。</w:t>
      </w:r>
    </w:p>
    <w:p>
      <w:pPr>
        <w:spacing w:line="54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四</w:t>
      </w:r>
      <w:r>
        <w:rPr>
          <w:rFonts w:hint="eastAsia" w:ascii="Times New Roman" w:hAnsi="Times New Roman" w:eastAsia="黑体" w:cs="Times New Roman"/>
          <w:sz w:val="32"/>
          <w:szCs w:val="32"/>
        </w:rPr>
        <w:t>、糕点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抽检依据为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《食品安全国家标准 食品添加剂使用标准》（GB 2760-2014）</w:t>
      </w:r>
      <w:r>
        <w:rPr>
          <w:rFonts w:hint="eastAsia" w:ascii="仿宋_GB2312" w:eastAsia="仿宋_GB2312" w:hAnsiTheme="minorEastAsia"/>
          <w:sz w:val="32"/>
          <w:szCs w:val="32"/>
        </w:rPr>
        <w:t>、</w:t>
      </w:r>
      <w:r>
        <w:rPr>
          <w:rFonts w:hint="eastAsia" w:ascii="仿宋_GB2312" w:eastAsia="仿宋_GB2312" w:cs="宋体" w:hAnsiTheme="minorEastAsia"/>
          <w:bCs/>
          <w:sz w:val="32"/>
          <w:szCs w:val="32"/>
        </w:rPr>
        <w:t>《食品安全国家标准 食品中污染物限量》（GB2762-2017）</w:t>
      </w:r>
      <w:r>
        <w:rPr>
          <w:rFonts w:hint="eastAsia" w:ascii="仿宋_GB2312" w:eastAsia="仿宋_GB2312" w:hAnsiTheme="minorEastAsia"/>
          <w:sz w:val="32"/>
          <w:szCs w:val="32"/>
        </w:rPr>
        <w:t>、</w:t>
      </w:r>
      <w:r>
        <w:rPr>
          <w:rFonts w:hint="eastAsia" w:ascii="仿宋_GB2312" w:eastAsia="仿宋_GB2312" w:cs="宋体" w:hAnsiTheme="minorEastAsia"/>
          <w:bCs/>
          <w:sz w:val="32"/>
          <w:szCs w:val="32"/>
        </w:rPr>
        <w:t>《食品安全国家标准 糕点、面包》（GB7099-2015）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（二）检验项目</w:t>
      </w:r>
    </w:p>
    <w:p>
      <w:pPr>
        <w:adjustRightInd w:val="0"/>
        <w:spacing w:line="600" w:lineRule="exact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糕点检验项目包括酸价（以脂肪计）、过氧化值（以脂肪计）、铅（以Pb计）、甜蜜素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（以环己基氨基磺酸计）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、糖精钠（以糖精计）、苯甲酸及其钠盐（以苯甲酸计）、山梨酸及其钾盐（以山梨酸计）、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铝的残留量（干样品，以Al计）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、脱氢乙酸及其钠盐（以脱氢乙酸计）、三氯蔗糖。</w:t>
      </w:r>
    </w:p>
    <w:p>
      <w:pPr>
        <w:spacing w:line="54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五</w:t>
      </w:r>
      <w:r>
        <w:rPr>
          <w:rFonts w:hint="eastAsia" w:ascii="Times New Roman" w:hAnsi="Times New Roman" w:eastAsia="黑体" w:cs="Times New Roman"/>
          <w:sz w:val="32"/>
          <w:szCs w:val="32"/>
        </w:rPr>
        <w:t>、肉制品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抽检依据为</w:t>
      </w:r>
      <w:r>
        <w:rPr>
          <w:rFonts w:hint="eastAsia" w:ascii="仿宋_GB2312" w:eastAsia="仿宋_GB2312" w:cs="宋体" w:hAnsiTheme="minorEastAsia"/>
          <w:bCs/>
          <w:sz w:val="32"/>
          <w:szCs w:val="32"/>
        </w:rPr>
        <w:t>《食品安全国家标准 食品中致病菌含量》（GB29921-2021）、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《食品安全国家标准 食品添加剂使用标准》（GB 2760-2014）</w:t>
      </w:r>
      <w:r>
        <w:rPr>
          <w:rFonts w:hint="eastAsia" w:ascii="仿宋_GB2312" w:eastAsia="仿宋_GB2312" w:hAnsiTheme="minorEastAsia"/>
          <w:sz w:val="32"/>
          <w:szCs w:val="32"/>
        </w:rPr>
        <w:t>、</w:t>
      </w:r>
      <w:r>
        <w:rPr>
          <w:rFonts w:hint="eastAsia" w:ascii="仿宋_GB2312" w:eastAsia="仿宋_GB2312" w:cs="宋体" w:hAnsiTheme="minorEastAsia"/>
          <w:bCs/>
          <w:sz w:val="32"/>
          <w:szCs w:val="32"/>
        </w:rPr>
        <w:t>《食品安全国家标准 食品中污染物限量》（GB2762-2017）</w:t>
      </w:r>
      <w:r>
        <w:rPr>
          <w:rFonts w:hint="eastAsia" w:ascii="仿宋_GB2312" w:eastAsia="仿宋_GB2312" w:hAnsiTheme="minorEastAsia"/>
          <w:sz w:val="32"/>
          <w:szCs w:val="32"/>
        </w:rPr>
        <w:t>、</w:t>
      </w:r>
      <w:r>
        <w:rPr>
          <w:rFonts w:hint="eastAsia" w:ascii="仿宋_GB2312" w:eastAsia="仿宋_GB2312" w:cs="宋体" w:hAnsiTheme="minorEastAsia"/>
          <w:bCs/>
          <w:sz w:val="32"/>
          <w:szCs w:val="32"/>
        </w:rPr>
        <w:t>《食品安全国家标准 熟肉制品》（GB2726-2016）。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（二）检验项目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肉制品检验项目包括过氧化值（以脂肪计）、亚硝酸盐（以亚硝酸钠计）、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苯甲酸及其钠盐（以苯甲酸计）、山梨酸及其钾盐（以山梨酸计）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、氯霉素。</w:t>
      </w:r>
    </w:p>
    <w:p>
      <w:pPr>
        <w:spacing w:line="54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六</w:t>
      </w:r>
      <w:r>
        <w:rPr>
          <w:rFonts w:hint="eastAsia" w:ascii="Times New Roman" w:hAnsi="Times New Roman" w:eastAsia="黑体" w:cs="Times New Roman"/>
          <w:sz w:val="32"/>
          <w:szCs w:val="32"/>
        </w:rPr>
        <w:t>、蔬菜制品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仿宋_GB2312" w:eastAsia="仿宋_GB2312" w:cs="Times New Roman" w:hAnsiTheme="minorEastAsia"/>
          <w:bCs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（一）抽检依据</w:t>
      </w:r>
    </w:p>
    <w:p>
      <w:pPr>
        <w:wordWrap w:val="0"/>
        <w:adjustRightInd w:val="0"/>
        <w:spacing w:line="600" w:lineRule="exact"/>
        <w:ind w:firstLine="640" w:firstLineChars="200"/>
        <w:rPr>
          <w:rFonts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抽检依据为《食品安全国家标准  食品添加剂使用标准》（GB2760-2014）、《食品安全国家标准 食品中污染物限量》（GB2762-2017）、《食品安全国家标准 酱腌菜》（GB2714-2015）。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仿宋_GB2312" w:eastAsia="仿宋_GB2312" w:cs="Times New Roman" w:hAnsiTheme="minorEastAsia"/>
          <w:bCs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（二）检验项目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蔬菜制品检验项目包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括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蔬菜制品检验项目包括铅（以Pb计）、苯甲酸及其钠盐（以苯甲酸计）、山梨酸及其钾盐（以山梨酸计）、脱氢乙酸及其钠盐（以脱氢乙酸计）、糖精钠（以糖精计）、甜蜜素（以环己基氨基磺酸计）、亚硝酸盐大肠菌群。</w:t>
      </w:r>
    </w:p>
    <w:p>
      <w:pPr>
        <w:spacing w:line="54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七</w:t>
      </w:r>
      <w:r>
        <w:rPr>
          <w:rFonts w:hint="eastAsia" w:ascii="Times New Roman" w:hAnsi="Times New Roman" w:eastAsia="黑体" w:cs="Times New Roman"/>
          <w:sz w:val="32"/>
          <w:szCs w:val="32"/>
        </w:rPr>
        <w:t>、调味品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仿宋_GB2312" w:eastAsia="仿宋_GB2312" w:cs="Times New Roman" w:hAnsiTheme="minorEastAsia"/>
          <w:bCs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（一）抽检依据</w:t>
      </w:r>
    </w:p>
    <w:p>
      <w:pPr>
        <w:wordWrap w:val="0"/>
        <w:adjustRightInd w:val="0"/>
        <w:spacing w:line="600" w:lineRule="exact"/>
        <w:ind w:firstLine="640" w:firstLineChars="200"/>
        <w:rPr>
          <w:rFonts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抽检依据为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、GB/T18187-2000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《食品安全国家标准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酿造食醋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、GB2719-2018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《食品安全国家标准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食醋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》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仿宋_GB2312" w:eastAsia="仿宋_GB2312" w:cs="Times New Roman" w:hAnsiTheme="minorEastAsia"/>
          <w:bCs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（二）检验项目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调味品检验项目包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括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总酸（以乙酸计）、不挥发酸（以乳酸计）、苯甲酸及其钠盐（以苯甲酸计）、山梨酸及其钾盐（以山梨酸计）、脱氢乙酸及其钠盐（以脱氢乙酸计）、糖精钠（以糖精计）、菌落总数。</w:t>
      </w:r>
    </w:p>
    <w:p>
      <w:pPr>
        <w:spacing w:line="54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八</w:t>
      </w:r>
      <w:bookmarkStart w:id="0" w:name="_GoBack"/>
      <w:bookmarkEnd w:id="0"/>
      <w:r>
        <w:rPr>
          <w:rFonts w:hint="eastAsia" w:ascii="Times New Roman" w:hAnsi="Times New Roman" w:eastAsia="黑体" w:cs="Times New Roman"/>
          <w:sz w:val="32"/>
          <w:szCs w:val="32"/>
        </w:rPr>
        <w:t>、粮食加工品</w:t>
      </w:r>
    </w:p>
    <w:p>
      <w:pPr>
        <w:spacing w:line="54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食品添加剂使用标准》（GB 2760-2014），《食品安全国家标准 食品中污染物限量》（GB 2762-2017）。</w:t>
      </w:r>
    </w:p>
    <w:p>
      <w:pPr>
        <w:spacing w:line="54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粮食加工品检验项目包括镉（以Cd计）、铅（以Pb计）、黄曲霉毒素B1。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D56"/>
    <w:rsid w:val="0002073F"/>
    <w:rsid w:val="00024D83"/>
    <w:rsid w:val="000269AF"/>
    <w:rsid w:val="000307AC"/>
    <w:rsid w:val="00030C13"/>
    <w:rsid w:val="000358BD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432E"/>
    <w:rsid w:val="001155A1"/>
    <w:rsid w:val="001167CB"/>
    <w:rsid w:val="001227BB"/>
    <w:rsid w:val="001227C6"/>
    <w:rsid w:val="001233EE"/>
    <w:rsid w:val="00125C88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901BB"/>
    <w:rsid w:val="001A127D"/>
    <w:rsid w:val="001A6A4C"/>
    <w:rsid w:val="001B0ACD"/>
    <w:rsid w:val="001B1A4A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29E"/>
    <w:rsid w:val="00200765"/>
    <w:rsid w:val="0020754B"/>
    <w:rsid w:val="00215018"/>
    <w:rsid w:val="0021576D"/>
    <w:rsid w:val="002229F2"/>
    <w:rsid w:val="002245FD"/>
    <w:rsid w:val="002350C5"/>
    <w:rsid w:val="00237ED0"/>
    <w:rsid w:val="00242934"/>
    <w:rsid w:val="0024595D"/>
    <w:rsid w:val="00247EC2"/>
    <w:rsid w:val="00252923"/>
    <w:rsid w:val="002568FA"/>
    <w:rsid w:val="00256C8C"/>
    <w:rsid w:val="00264CD7"/>
    <w:rsid w:val="00265994"/>
    <w:rsid w:val="00267749"/>
    <w:rsid w:val="00272EBA"/>
    <w:rsid w:val="002746C9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7DA9"/>
    <w:rsid w:val="002E3C44"/>
    <w:rsid w:val="002E629C"/>
    <w:rsid w:val="002F1392"/>
    <w:rsid w:val="002F21B8"/>
    <w:rsid w:val="002F2542"/>
    <w:rsid w:val="002F5446"/>
    <w:rsid w:val="003038EB"/>
    <w:rsid w:val="00304DFE"/>
    <w:rsid w:val="00310C94"/>
    <w:rsid w:val="00310E37"/>
    <w:rsid w:val="003126F6"/>
    <w:rsid w:val="003237BB"/>
    <w:rsid w:val="00326D40"/>
    <w:rsid w:val="0032730E"/>
    <w:rsid w:val="0033412A"/>
    <w:rsid w:val="003345BA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7249A"/>
    <w:rsid w:val="003742F7"/>
    <w:rsid w:val="00377E9C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E00D5"/>
    <w:rsid w:val="003E0AA9"/>
    <w:rsid w:val="003E12A2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5ECD"/>
    <w:rsid w:val="00437863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90CD0"/>
    <w:rsid w:val="00494BC7"/>
    <w:rsid w:val="004973C7"/>
    <w:rsid w:val="004A0F47"/>
    <w:rsid w:val="004A2930"/>
    <w:rsid w:val="004A38CD"/>
    <w:rsid w:val="004B4DB4"/>
    <w:rsid w:val="004C6D79"/>
    <w:rsid w:val="004D12FA"/>
    <w:rsid w:val="004D2196"/>
    <w:rsid w:val="004D2B7F"/>
    <w:rsid w:val="004D3D04"/>
    <w:rsid w:val="004E263E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52A6"/>
    <w:rsid w:val="005C7A4C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E4C13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8C8"/>
    <w:rsid w:val="008418C2"/>
    <w:rsid w:val="008447E5"/>
    <w:rsid w:val="00851884"/>
    <w:rsid w:val="00856A1D"/>
    <w:rsid w:val="00863FAB"/>
    <w:rsid w:val="00865298"/>
    <w:rsid w:val="00867384"/>
    <w:rsid w:val="00871B08"/>
    <w:rsid w:val="008812E0"/>
    <w:rsid w:val="008838EF"/>
    <w:rsid w:val="008843B0"/>
    <w:rsid w:val="0089057A"/>
    <w:rsid w:val="00892E13"/>
    <w:rsid w:val="0089412E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4664"/>
    <w:rsid w:val="009604F9"/>
    <w:rsid w:val="00970485"/>
    <w:rsid w:val="0097142A"/>
    <w:rsid w:val="00973FC9"/>
    <w:rsid w:val="00982FCA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506E"/>
    <w:rsid w:val="00A2127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1B8B"/>
    <w:rsid w:val="00B50DA2"/>
    <w:rsid w:val="00B5351C"/>
    <w:rsid w:val="00B539F9"/>
    <w:rsid w:val="00B550FC"/>
    <w:rsid w:val="00B668C2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2BE2"/>
    <w:rsid w:val="00BC2F58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506D"/>
    <w:rsid w:val="00C7381B"/>
    <w:rsid w:val="00C95A5C"/>
    <w:rsid w:val="00C964C7"/>
    <w:rsid w:val="00C96E32"/>
    <w:rsid w:val="00C971D7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23440B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1457</Words>
  <Characters>1703</Characters>
  <Lines>12</Lines>
  <Paragraphs>3</Paragraphs>
  <TotalTime>85</TotalTime>
  <ScaleCrop>false</ScaleCrop>
  <LinksUpToDate>false</LinksUpToDate>
  <CharactersWithSpaces>1735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2022-09-06T02:03:00Z</dcterms:created>
  <dc:creator>User</dc:creator>
  <cp:lastModifiedBy>食品安全抽检监测科:赵明国</cp:lastModifiedBy>
  <cp:lastPrinted>2022-11-04T03:04:45Z</cp:lastPrinted>
  <dcterms:modified xsi:type="dcterms:W3CDTF">2022-11-04T03:05:59Z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5BFB1D21203C4EC7B2352B08032768F2</vt:lpwstr>
  </property>
</Properties>
</file>