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adjustRightInd w:val="0"/>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附件1</w:t>
      </w:r>
    </w:p>
    <w:p>
      <w:pPr>
        <w:adjustRightInd w:val="0"/>
        <w:spacing w:line="600" w:lineRule="exact"/>
        <w:ind w:firstLine="640" w:firstLineChars="200"/>
        <w:rPr>
          <w:rFonts w:ascii="Times New Roman" w:hAnsi="Times New Roman" w:eastAsia="仿宋_GB2312" w:cs="Times New Roman"/>
          <w:sz w:val="32"/>
          <w:szCs w:val="32"/>
        </w:rPr>
      </w:pPr>
    </w:p>
    <w:p>
      <w:pPr>
        <w:adjustRightInd w:val="0"/>
        <w:spacing w:line="600" w:lineRule="exact"/>
        <w:jc w:val="center"/>
        <w:outlineLvl w:val="0"/>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本次检验项目</w:t>
      </w:r>
    </w:p>
    <w:p>
      <w:pPr>
        <w:spacing w:line="540" w:lineRule="exact"/>
        <w:ind w:firstLine="640" w:firstLineChars="200"/>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rPr>
        <w:t>一</w:t>
      </w:r>
      <w:r>
        <w:rPr>
          <w:rFonts w:ascii="Times New Roman" w:hAnsi="Times New Roman" w:eastAsia="黑体" w:cs="Times New Roman"/>
          <w:sz w:val="32"/>
          <w:szCs w:val="32"/>
          <w:highlight w:val="none"/>
        </w:rPr>
        <w:t>、</w:t>
      </w:r>
      <w:r>
        <w:rPr>
          <w:rFonts w:hint="eastAsia" w:ascii="Times New Roman" w:hAnsi="Times New Roman" w:eastAsia="黑体" w:cs="Times New Roman"/>
          <w:sz w:val="32"/>
          <w:szCs w:val="32"/>
          <w:highlight w:val="none"/>
          <w:lang w:val="en-US" w:eastAsia="zh-CN"/>
        </w:rPr>
        <w:t>粮食加工品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食品中污染物限量》（GB 2762-2017）、卫生部公告[2011]第4号 卫生部等7部门《关于撤销食品添加剂过氧化苯甲酰、过氧化钙的公告》、《食品安全国家标准 食品添加剂使用标准》（GB 2760-2014）等标准及产品明示标准和质量要求。</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1.大米检验项目包括总汞（以Hg计）、苯并[α]芘、铅（以Pb计）、镉（以Cd计）、铬（以Cr计）、黄曲霉毒素B1。</w:t>
      </w:r>
    </w:p>
    <w:p>
      <w:pPr>
        <w:spacing w:line="540" w:lineRule="exact"/>
        <w:ind w:firstLine="640" w:firstLineChars="200"/>
        <w:rPr>
          <w:rFonts w:ascii="仿宋_GB2312" w:hAnsi="仿宋_GB2312" w:eastAsia="仿宋_GB2312" w:cs="仿宋_GB2312"/>
          <w:kern w:val="0"/>
          <w:sz w:val="32"/>
          <w:szCs w:val="32"/>
          <w:highlight w:val="none"/>
        </w:rPr>
      </w:pPr>
      <w:r>
        <w:rPr>
          <w:rFonts w:ascii="仿宋_GB2312" w:hAnsi="仿宋_GB2312" w:eastAsia="仿宋_GB2312" w:cs="仿宋_GB2312"/>
          <w:kern w:val="0"/>
          <w:sz w:val="32"/>
          <w:szCs w:val="32"/>
          <w:highlight w:val="none"/>
        </w:rPr>
        <w:t>2.</w:t>
      </w:r>
      <w:r>
        <w:rPr>
          <w:rFonts w:hint="eastAsia" w:ascii="仿宋_GB2312" w:hAnsi="仿宋_GB2312" w:eastAsia="仿宋_GB2312" w:cs="仿宋_GB2312"/>
          <w:kern w:val="0"/>
          <w:sz w:val="32"/>
          <w:szCs w:val="32"/>
          <w:highlight w:val="none"/>
        </w:rPr>
        <w:t xml:space="preserve"> 小麦粉检验项目包括赭曲霉毒素A、苯并[α]芘、脱氧雪腐镰刀菌烯醇、玉米赤霉烯酮、黄曲霉毒素B1、镉（以Cd计）。</w:t>
      </w:r>
    </w:p>
    <w:p>
      <w:pPr>
        <w:spacing w:line="540" w:lineRule="exact"/>
        <w:ind w:firstLine="640" w:firstLineChars="200"/>
        <w:rPr>
          <w:rFonts w:hint="eastAsia"/>
          <w:highlight w:val="none"/>
        </w:rPr>
      </w:pPr>
      <w:r>
        <w:rPr>
          <w:rFonts w:ascii="仿宋_GB2312" w:hAnsi="仿宋_GB2312" w:eastAsia="仿宋_GB2312" w:cs="仿宋_GB2312"/>
          <w:kern w:val="0"/>
          <w:sz w:val="32"/>
          <w:szCs w:val="32"/>
          <w:highlight w:val="none"/>
        </w:rPr>
        <w:t>3.</w:t>
      </w:r>
      <w:r>
        <w:rPr>
          <w:rFonts w:hint="eastAsia" w:ascii="仿宋_GB2312" w:hAnsi="仿宋_GB2312" w:eastAsia="仿宋_GB2312" w:cs="仿宋_GB2312"/>
          <w:kern w:val="0"/>
          <w:sz w:val="32"/>
          <w:szCs w:val="32"/>
          <w:highlight w:val="none"/>
        </w:rPr>
        <w:t xml:space="preserve"> 挂面检验项目包括苯甲酸及其钠盐（以苯甲酸计）、山梨酸及其钾盐（以山梨酸计）、糖精钠（以糖精计）、脱氢乙酸及其钠盐（以脱氢乙酸计）、铝的残留量（干样品，以Al计）、铅（以Pb计）。</w:t>
      </w:r>
    </w:p>
    <w:p>
      <w:pPr>
        <w:spacing w:line="540" w:lineRule="exact"/>
        <w:ind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二</w:t>
      </w:r>
      <w:r>
        <w:rPr>
          <w:rFonts w:hint="eastAsia" w:ascii="Times New Roman" w:hAnsi="Times New Roman" w:eastAsia="黑体" w:cs="Times New Roman"/>
          <w:sz w:val="32"/>
          <w:szCs w:val="32"/>
          <w:highlight w:val="none"/>
        </w:rPr>
        <w:t>、肉</w:t>
      </w:r>
      <w:r>
        <w:rPr>
          <w:rFonts w:hint="eastAsia" w:ascii="Times New Roman" w:hAnsi="Times New Roman" w:eastAsia="黑体" w:cs="Times New Roman"/>
          <w:sz w:val="32"/>
          <w:szCs w:val="32"/>
          <w:highlight w:val="none"/>
          <w:lang w:val="en-US" w:eastAsia="zh-CN"/>
        </w:rPr>
        <w:t>制品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腌腊肉制品》</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2730-2015</w:t>
      </w:r>
      <w:r>
        <w:rPr>
          <w:rFonts w:hint="eastAsia" w:ascii="仿宋_GB2312" w:hAnsi="仿宋_GB2312" w:eastAsia="仿宋_GB2312" w:cs="仿宋_GB2312"/>
          <w:kern w:val="0"/>
          <w:sz w:val="32"/>
          <w:szCs w:val="32"/>
          <w:highlight w:val="none"/>
          <w:lang w:eastAsia="zh-CN"/>
        </w:rPr>
        <w:t>）、《食品安全国家标准 食品中污染物限量》（GB 2762-2017）、《食品安全国家标准 食品添加剂使用标准》（GB 2760-2014）</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《食品中可能违法添加的非食用物质和易滥用的食品添加剂品种名单（第五批）》（整顿办函〔2011〕</w:t>
      </w: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号）。</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腌腊肉制品的检验项目包括苯甲酸及其钠盐</w:t>
      </w:r>
      <w:r>
        <w:rPr>
          <w:rFonts w:hint="eastAsia" w:ascii="仿宋_GB2312" w:hAnsi="仿宋_GB2312" w:eastAsia="仿宋_GB2312" w:cs="仿宋_GB2312"/>
          <w:kern w:val="0"/>
          <w:sz w:val="32"/>
          <w:szCs w:val="32"/>
          <w:highlight w:val="none"/>
          <w:lang w:eastAsia="zh-CN"/>
        </w:rPr>
        <w:t>、山梨酸及其钾盐、亚硝酸盐、总砷、过氧化值、胭脂红</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lang w:eastAsia="zh-CN"/>
        </w:rPr>
        <w:t>氯霉素。</w:t>
      </w:r>
    </w:p>
    <w:p>
      <w:pPr>
        <w:spacing w:line="540" w:lineRule="exact"/>
        <w:ind w:firstLine="640" w:firstLineChars="200"/>
        <w:rPr>
          <w:rFonts w:hint="eastAsia"/>
          <w:highlight w:val="none"/>
          <w:lang w:eastAsia="zh-CN"/>
        </w:rPr>
      </w:pP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.熟肉制品检验项目包括苯甲酸及其钠盐（以苯甲酸计）、山梨酸及其钾盐（以山梨酸计）、糖精钠（以糖精计）、脱氢乙酸及其钠盐（以脱氢乙酸计）、铝的残留量（干样品，以Al计）、铅（以Pb计）。</w:t>
      </w:r>
    </w:p>
    <w:p>
      <w:pPr>
        <w:numPr>
          <w:ilvl w:val="0"/>
          <w:numId w:val="1"/>
        </w:numPr>
        <w:spacing w:line="540" w:lineRule="exact"/>
        <w:ind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婴幼儿配方食品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婴儿配方食品》</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10765-2010</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预包装食品中致病菌限量》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29921-2021</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《关于三聚氰胺在食品中的限量值的公告》</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卫生部、工业和信息化部、农业部、工商总局、质检总局公告2011年第10号</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rPr>
        <w:t>乳基婴儿配方食品、豆基婴儿配方食品的检验项目包括蛋白质</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脂肪</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钠</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钾</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铜</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镁</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铁</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锌</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锰</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钙</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磷</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钙磷比值</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硒</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水分</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灰分</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克罗诺杆菌属(阪崎肠杆菌)</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三聚氰胺</w:t>
      </w:r>
      <w:r>
        <w:rPr>
          <w:rFonts w:hint="eastAsia" w:ascii="仿宋_GB2312" w:hAnsi="仿宋_GB2312" w:eastAsia="仿宋_GB2312" w:cs="仿宋_GB2312"/>
          <w:kern w:val="0"/>
          <w:sz w:val="32"/>
          <w:szCs w:val="32"/>
          <w:highlight w:val="none"/>
          <w:lang w:eastAsia="zh-CN"/>
        </w:rPr>
        <w:t>。</w:t>
      </w:r>
    </w:p>
    <w:p>
      <w:pPr>
        <w:numPr>
          <w:ilvl w:val="0"/>
          <w:numId w:val="1"/>
        </w:numPr>
        <w:spacing w:line="540" w:lineRule="exact"/>
        <w:ind w:left="0" w:leftChars="0"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蔬菜制品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食品中污染物限量》（GB 2762-2017）、</w:t>
      </w:r>
      <w:r>
        <w:rPr>
          <w:rFonts w:hint="eastAsia" w:ascii="仿宋_GB2312" w:eastAsia="仿宋_GB2312" w:cs="Calibri"/>
          <w:color w:val="000000"/>
          <w:kern w:val="0"/>
          <w:sz w:val="32"/>
          <w:szCs w:val="32"/>
          <w:highlight w:val="none"/>
        </w:rPr>
        <w:t>《食品安全国家标准 食品添加剂使用标准》（GB 2760-2014）</w:t>
      </w:r>
      <w:r>
        <w:rPr>
          <w:rFonts w:hint="eastAsia" w:ascii="仿宋_GB2312" w:hAnsi="仿宋_GB2312" w:eastAsia="仿宋_GB2312" w:cs="仿宋_GB2312"/>
          <w:kern w:val="0"/>
          <w:sz w:val="32"/>
          <w:szCs w:val="32"/>
          <w:highlight w:val="none"/>
        </w:rPr>
        <w:t>等标准及产品明示标准和质量要求。</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干制食用菌的检验项目包括铅</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总砷</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镉</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总汞。</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酱腌菜检验项目包括铅（以Pb计）、山梨酸及其钾盐（以山梨酸计）、亚硝酸盐（以NaNO2计）、脱氢乙酸及其钠盐（以脱氢乙酸计）、苯甲酸及其钠盐（以苯甲酸计）、防腐剂混合使用时各自用量占其最大使用量的比例之和。</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3</w:t>
      </w:r>
      <w:r>
        <w:rPr>
          <w:rFonts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rPr>
        <w:t>食用菌制品检验项目包括脱氢乙酸及其钠盐（以脱氢乙酸计）、糖精钠（以糖精计）、苯甲酸及其钠盐（以苯甲酸计）、山梨酸及其钾盐（以山梨酸计）、防腐剂混合使用时各自用量占其最大使用量的比例之和。</w:t>
      </w:r>
    </w:p>
    <w:p>
      <w:pPr>
        <w:spacing w:line="540" w:lineRule="exact"/>
        <w:ind w:firstLine="640" w:firstLineChars="200"/>
        <w:rPr>
          <w:rFonts w:hint="eastAsia"/>
          <w:highlight w:val="none"/>
        </w:rPr>
      </w:pPr>
      <w:r>
        <w:rPr>
          <w:rFonts w:hint="eastAsia" w:ascii="仿宋_GB2312" w:hAnsi="仿宋_GB2312" w:eastAsia="仿宋_GB2312" w:cs="仿宋_GB2312"/>
          <w:kern w:val="0"/>
          <w:sz w:val="32"/>
          <w:szCs w:val="32"/>
          <w:highlight w:val="none"/>
          <w:lang w:val="en-US" w:eastAsia="zh-CN"/>
        </w:rPr>
        <w:t>4</w:t>
      </w:r>
      <w:r>
        <w:rPr>
          <w:rFonts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rPr>
        <w:t>蔬菜干制品检验项目包括糖精钠（以糖精计）、二氧化硫残留量、山梨酸及其钾盐（以山梨酸计）、苯甲酸及其钠盐（以苯甲酸计）。</w:t>
      </w:r>
    </w:p>
    <w:p>
      <w:pPr>
        <w:spacing w:line="540" w:lineRule="exact"/>
        <w:ind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五、</w:t>
      </w:r>
      <w:bookmarkStart w:id="0" w:name="_GoBack"/>
      <w:r>
        <w:rPr>
          <w:rFonts w:hint="eastAsia" w:ascii="Times New Roman" w:hAnsi="Times New Roman" w:eastAsia="黑体" w:cs="Times New Roman"/>
          <w:sz w:val="32"/>
          <w:szCs w:val="32"/>
          <w:highlight w:val="none"/>
          <w:lang w:val="en-US" w:eastAsia="zh-CN"/>
        </w:rPr>
        <w:t>饮料</w:t>
      </w:r>
      <w:bookmarkEnd w:id="0"/>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食品添加剂使用标准》</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2760-2014</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食品中污染物限量》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2762-2017</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饮料》</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7101-2015</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饮用天然矿泉水》</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8537-2018</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产品明示标准和质量要求。</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1.茶饮料</w:t>
      </w:r>
      <w:r>
        <w:rPr>
          <w:rFonts w:hint="eastAsia" w:ascii="仿宋_GB2312" w:hAnsi="仿宋_GB2312" w:eastAsia="仿宋_GB2312" w:cs="仿宋_GB2312"/>
          <w:kern w:val="0"/>
          <w:sz w:val="32"/>
          <w:szCs w:val="32"/>
          <w:highlight w:val="none"/>
        </w:rPr>
        <w:t>的检验项目包括茶多酚</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咖啡因</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脱氢乙酸及其钠盐</w:t>
      </w:r>
      <w:r>
        <w:rPr>
          <w:rFonts w:hint="eastAsia" w:ascii="仿宋_GB2312" w:hAnsi="仿宋_GB2312" w:eastAsia="仿宋_GB2312" w:cs="仿宋_GB2312"/>
          <w:kern w:val="0"/>
          <w:sz w:val="32"/>
          <w:szCs w:val="32"/>
          <w:highlight w:val="none"/>
          <w:lang w:val="en-US" w:eastAsia="zh-CN"/>
        </w:rPr>
        <w:t>及菌落总数</w:t>
      </w:r>
      <w:r>
        <w:rPr>
          <w:rFonts w:hint="eastAsia" w:ascii="仿宋_GB2312" w:hAnsi="仿宋_GB2312" w:eastAsia="仿宋_GB2312" w:cs="仿宋_GB2312"/>
          <w:kern w:val="0"/>
          <w:sz w:val="32"/>
          <w:szCs w:val="32"/>
          <w:highlight w:val="none"/>
        </w:rPr>
        <w:t>。</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2.饮用天然矿泉水的检验项目包括界限指标-锶、镍、锑、溴酸盐、亚硝酸盐、铜绿假单胞菌、硝酸盐及大肠菌群。</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3.碳酸饮料检验项目包括山梨酸及其钾盐（以山梨酸计）、安赛蜜、甜蜜素（以环己基氨基磺酸计）、苯甲酸及其钠盐（以苯甲酸计）、防腐剂混合使用时各自用量占其最大使用量的比例之和、糖精钠（以糖精计）。</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4.果蔬汁及其饮料检验项目包括防腐剂混合使用时各自用量占其最大使用量的比例之和、苯甲酸及其钠盐（以苯甲酸计）、脱氢乙酸及其钠盐（以脱氢乙酸计）、安赛蜜、山梨酸及其钾盐（以山梨酸计）、糖精钠（以糖精计）、铅（以Pb计）。</w:t>
      </w:r>
    </w:p>
    <w:p>
      <w:pPr>
        <w:spacing w:line="540" w:lineRule="exact"/>
        <w:ind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六、冷冻饮品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抽检依据为《食品安全国家标准 冷冻饮品和制作料》</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2759-2015</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食品添加剂使用标准》</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2760-2014</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《食品安全国家标准 预包装食品中致病菌限量》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29921-2021</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w:t>
      </w:r>
    </w:p>
    <w:p>
      <w:pPr>
        <w:numPr>
          <w:ilvl w:val="0"/>
          <w:numId w:val="2"/>
        </w:num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冰淇淋、雪糕、雪泥、冰棍、食用冰、甜味冰、其他类的检验项目包括甜蜜素</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糖精钠</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阿斯巴甜</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菌落总数</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大肠菌群</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沙门氏菌</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单核细胞增生李斯特氏菌。</w:t>
      </w:r>
    </w:p>
    <w:p>
      <w:pPr>
        <w:spacing w:line="540" w:lineRule="exact"/>
        <w:ind w:firstLine="640" w:firstLineChars="200"/>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七、餐饮食品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hint="default"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抽检依据为</w:t>
      </w:r>
      <w:r>
        <w:rPr>
          <w:rFonts w:hint="default" w:ascii="仿宋_GB2312" w:hAnsi="仿宋_GB2312" w:eastAsia="仿宋_GB2312" w:cs="仿宋_GB2312"/>
          <w:kern w:val="0"/>
          <w:sz w:val="32"/>
          <w:szCs w:val="32"/>
          <w:highlight w:val="none"/>
          <w:lang w:val="en-US" w:eastAsia="zh-CN"/>
        </w:rPr>
        <w:t>《食品安全国家标准 食品添加剂使用标准》</w:t>
      </w:r>
      <w:r>
        <w:rPr>
          <w:rFonts w:hint="eastAsia" w:ascii="仿宋_GB2312" w:hAnsi="仿宋_GB2312" w:eastAsia="仿宋_GB2312" w:cs="仿宋_GB2312"/>
          <w:kern w:val="0"/>
          <w:sz w:val="32"/>
          <w:szCs w:val="32"/>
          <w:highlight w:val="none"/>
          <w:lang w:val="en-US" w:eastAsia="zh-CN"/>
        </w:rPr>
        <w:t>（</w:t>
      </w:r>
      <w:r>
        <w:rPr>
          <w:rFonts w:hint="default" w:ascii="仿宋_GB2312" w:hAnsi="仿宋_GB2312" w:eastAsia="仿宋_GB2312" w:cs="仿宋_GB2312"/>
          <w:kern w:val="0"/>
          <w:sz w:val="32"/>
          <w:szCs w:val="32"/>
          <w:highlight w:val="none"/>
          <w:lang w:val="en-US" w:eastAsia="zh-CN"/>
        </w:rPr>
        <w:t>GB 2760-2014</w:t>
      </w:r>
      <w:r>
        <w:rPr>
          <w:rFonts w:hint="eastAsia" w:ascii="仿宋_GB2312" w:hAnsi="仿宋_GB2312" w:eastAsia="仿宋_GB2312" w:cs="仿宋_GB2312"/>
          <w:kern w:val="0"/>
          <w:sz w:val="32"/>
          <w:szCs w:val="32"/>
          <w:highlight w:val="none"/>
          <w:lang w:val="en-US" w:eastAsia="zh-CN"/>
        </w:rPr>
        <w:t>）</w:t>
      </w:r>
      <w:r>
        <w:rPr>
          <w:rFonts w:hint="default" w:ascii="仿宋_GB2312" w:hAnsi="仿宋_GB2312" w:eastAsia="仿宋_GB2312" w:cs="仿宋_GB2312"/>
          <w:kern w:val="0"/>
          <w:sz w:val="32"/>
          <w:szCs w:val="32"/>
          <w:highlight w:val="none"/>
          <w:lang w:val="en-US" w:eastAsia="zh-CN"/>
        </w:rPr>
        <w:t>、《食品安全国家标准 食品中污染物限量》</w:t>
      </w:r>
      <w:r>
        <w:rPr>
          <w:rFonts w:hint="eastAsia" w:ascii="仿宋_GB2312" w:hAnsi="仿宋_GB2312" w:eastAsia="仿宋_GB2312" w:cs="仿宋_GB2312"/>
          <w:kern w:val="0"/>
          <w:sz w:val="32"/>
          <w:szCs w:val="32"/>
          <w:highlight w:val="none"/>
          <w:lang w:val="en-US" w:eastAsia="zh-CN"/>
        </w:rPr>
        <w:t>（</w:t>
      </w:r>
      <w:r>
        <w:rPr>
          <w:rFonts w:hint="default" w:ascii="仿宋_GB2312" w:hAnsi="仿宋_GB2312" w:eastAsia="仿宋_GB2312" w:cs="仿宋_GB2312"/>
          <w:kern w:val="0"/>
          <w:sz w:val="32"/>
          <w:szCs w:val="32"/>
          <w:highlight w:val="none"/>
          <w:lang w:val="en-US" w:eastAsia="zh-CN"/>
        </w:rPr>
        <w:t>GB 2762-2017</w:t>
      </w:r>
      <w:r>
        <w:rPr>
          <w:rFonts w:hint="eastAsia" w:ascii="仿宋_GB2312" w:hAnsi="仿宋_GB2312" w:eastAsia="仿宋_GB2312" w:cs="仿宋_GB2312"/>
          <w:kern w:val="0"/>
          <w:sz w:val="32"/>
          <w:szCs w:val="32"/>
          <w:highlight w:val="none"/>
          <w:lang w:val="en-US" w:eastAsia="zh-CN"/>
        </w:rPr>
        <w:t>）</w:t>
      </w:r>
      <w:r>
        <w:rPr>
          <w:rFonts w:hint="default" w:ascii="仿宋_GB2312" w:hAnsi="仿宋_GB2312" w:eastAsia="仿宋_GB2312" w:cs="仿宋_GB2312"/>
          <w:kern w:val="0"/>
          <w:sz w:val="32"/>
          <w:szCs w:val="32"/>
          <w:highlight w:val="none"/>
          <w:lang w:val="en-US" w:eastAsia="zh-CN"/>
        </w:rPr>
        <w:t>、《食品中可能违法添加的非食用物质和易滥用的食品添加剂品种名单(第一批)》</w:t>
      </w:r>
      <w:r>
        <w:rPr>
          <w:rFonts w:hint="eastAsia" w:ascii="仿宋_GB2312" w:hAnsi="仿宋_GB2312" w:eastAsia="仿宋_GB2312" w:cs="仿宋_GB2312"/>
          <w:kern w:val="0"/>
          <w:sz w:val="32"/>
          <w:szCs w:val="32"/>
          <w:highlight w:val="none"/>
          <w:lang w:val="en-US" w:eastAsia="zh-CN"/>
        </w:rPr>
        <w:t>（</w:t>
      </w:r>
      <w:r>
        <w:rPr>
          <w:rFonts w:hint="default" w:ascii="仿宋_GB2312" w:hAnsi="仿宋_GB2312" w:eastAsia="仿宋_GB2312" w:cs="仿宋_GB2312"/>
          <w:kern w:val="0"/>
          <w:sz w:val="32"/>
          <w:szCs w:val="32"/>
          <w:highlight w:val="none"/>
          <w:lang w:val="en-US" w:eastAsia="zh-CN"/>
        </w:rPr>
        <w:t>食品整治办[2008]3号</w:t>
      </w:r>
      <w:r>
        <w:rPr>
          <w:rFonts w:hint="eastAsia" w:ascii="仿宋_GB2312" w:hAnsi="仿宋_GB2312" w:eastAsia="仿宋_GB2312" w:cs="仿宋_GB2312"/>
          <w:kern w:val="0"/>
          <w:sz w:val="32"/>
          <w:szCs w:val="32"/>
          <w:highlight w:val="none"/>
          <w:lang w:val="en-US" w:eastAsia="zh-CN"/>
        </w:rPr>
        <w:t>）及</w:t>
      </w:r>
      <w:r>
        <w:rPr>
          <w:rFonts w:hint="default" w:ascii="仿宋_GB2312" w:hAnsi="仿宋_GB2312" w:eastAsia="仿宋_GB2312" w:cs="仿宋_GB2312"/>
          <w:kern w:val="0"/>
          <w:sz w:val="32"/>
          <w:szCs w:val="32"/>
          <w:highlight w:val="none"/>
          <w:lang w:val="en-US" w:eastAsia="zh-CN"/>
        </w:rPr>
        <w:t>卫生部、</w:t>
      </w:r>
      <w:r>
        <w:rPr>
          <w:rFonts w:hint="eastAsia" w:ascii="仿宋_GB2312" w:eastAsia="仿宋_GB2312" w:cs="Calibri"/>
          <w:color w:val="000000"/>
          <w:kern w:val="0"/>
          <w:sz w:val="32"/>
          <w:szCs w:val="32"/>
          <w:highlight w:val="none"/>
        </w:rPr>
        <w:t>食品中可能违法添加的非食用物质和易滥用的食品添加剂品种名单（第五批）》（整顿办函〔2011〕1 号）</w:t>
      </w:r>
      <w:r>
        <w:rPr>
          <w:rFonts w:hint="eastAsia" w:ascii="仿宋_GB2312" w:eastAsia="仿宋_GB2312" w:cs="Calibri"/>
          <w:color w:val="000000"/>
          <w:kern w:val="0"/>
          <w:sz w:val="32"/>
          <w:szCs w:val="32"/>
          <w:highlight w:val="none"/>
          <w:lang w:eastAsia="zh-CN"/>
        </w:rPr>
        <w:t>、</w:t>
      </w:r>
      <w:r>
        <w:rPr>
          <w:rFonts w:hint="default" w:ascii="仿宋_GB2312" w:hAnsi="仿宋_GB2312" w:eastAsia="仿宋_GB2312" w:cs="仿宋_GB2312"/>
          <w:kern w:val="0"/>
          <w:sz w:val="32"/>
          <w:szCs w:val="32"/>
          <w:highlight w:val="none"/>
          <w:lang w:val="en-US" w:eastAsia="zh-CN"/>
        </w:rPr>
        <w:t>国家食品药品监督管理局2012年第10号公告</w:t>
      </w:r>
      <w:r>
        <w:rPr>
          <w:rFonts w:hint="eastAsia" w:ascii="仿宋_GB2312" w:hAnsi="仿宋_GB2312" w:eastAsia="仿宋_GB2312" w:cs="仿宋_GB2312"/>
          <w:kern w:val="0"/>
          <w:sz w:val="32"/>
          <w:szCs w:val="32"/>
          <w:highlight w:val="none"/>
          <w:lang w:val="en-US" w:eastAsia="zh-CN"/>
        </w:rPr>
        <w:t>。</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1.酱卤肉制品(自制)</w:t>
      </w:r>
      <w:r>
        <w:rPr>
          <w:rFonts w:hint="eastAsia" w:ascii="仿宋_GB2312" w:hAnsi="仿宋_GB2312" w:eastAsia="仿宋_GB2312" w:cs="仿宋_GB2312"/>
          <w:kern w:val="0"/>
          <w:sz w:val="32"/>
          <w:szCs w:val="32"/>
          <w:highlight w:val="none"/>
        </w:rPr>
        <w:t>的检验项目包括亚硝酸盐</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胭脂红</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脱氢乙酸及其钠盐</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酸性橙Ⅱ</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苯甲酸及其钠盐</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山梨酸及其钾盐。</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2.酱腌菜(餐饮)的检验项目包括亚硝酸盐、苯甲酸及其钠盐、山梨酸及其钾盐、糖精钠、脱氢乙酸及其钠盐、甜蜜素及三氯蔗糖。</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3.散装配制酒(餐饮)的检验项目包括甜蜜素、糖精钠及三氯蔗糖。</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rPr>
        <w:t>.餐饮食品（外卖）检验项目包括那可丁、罂粟碱、苏丹红Ⅰ号、苏丹红Ⅲ号、苏丹红Ⅱ号、可待因、苏丹红Ⅳ号、吗啡。</w:t>
      </w:r>
    </w:p>
    <w:p>
      <w:pPr>
        <w:pStyle w:val="2"/>
        <w:ind w:firstLine="640" w:firstLineChars="200"/>
        <w:rPr>
          <w:rFonts w:ascii="仿宋_GB2312" w:hAnsi="仿宋_GB2312" w:eastAsia="仿宋_GB2312" w:cs="仿宋_GB2312"/>
          <w:b w:val="0"/>
          <w:color w:val="auto"/>
          <w:kern w:val="0"/>
          <w:sz w:val="32"/>
          <w:szCs w:val="32"/>
          <w:highlight w:val="none"/>
        </w:rPr>
      </w:pPr>
      <w:r>
        <w:rPr>
          <w:rFonts w:hint="eastAsia" w:ascii="仿宋_GB2312" w:hAnsi="仿宋_GB2312" w:eastAsia="仿宋_GB2312" w:cs="仿宋_GB2312"/>
          <w:b w:val="0"/>
          <w:color w:val="auto"/>
          <w:kern w:val="0"/>
          <w:sz w:val="32"/>
          <w:szCs w:val="32"/>
          <w:highlight w:val="none"/>
          <w:lang w:val="en-US" w:eastAsia="zh-CN"/>
        </w:rPr>
        <w:t>5</w:t>
      </w:r>
      <w:r>
        <w:rPr>
          <w:rFonts w:ascii="仿宋_GB2312" w:hAnsi="仿宋_GB2312" w:eastAsia="仿宋_GB2312" w:cs="仿宋_GB2312"/>
          <w:b w:val="0"/>
          <w:color w:val="auto"/>
          <w:kern w:val="0"/>
          <w:sz w:val="32"/>
          <w:szCs w:val="32"/>
          <w:highlight w:val="none"/>
        </w:rPr>
        <w:t>.</w:t>
      </w:r>
      <w:r>
        <w:rPr>
          <w:rFonts w:hint="eastAsia" w:ascii="仿宋_GB2312" w:hAnsi="仿宋_GB2312" w:eastAsia="仿宋_GB2312" w:cs="仿宋_GB2312"/>
          <w:b w:val="0"/>
          <w:color w:val="auto"/>
          <w:kern w:val="0"/>
          <w:sz w:val="32"/>
          <w:szCs w:val="32"/>
          <w:highlight w:val="none"/>
        </w:rPr>
        <w:t>糕点（自制）检验项目包括脱氢乙酸及其钠盐（以脱氢乙酸计）、山梨酸及其钾盐（以山梨酸计）、糖精钠（以糖精计）、铝的残留量（干样品，以Al计）、过氧化值（以脂肪计）、酸价（以脂肪计）（KOH）。</w:t>
      </w:r>
    </w:p>
    <w:p>
      <w:pPr>
        <w:pStyle w:val="2"/>
        <w:ind w:firstLine="555"/>
        <w:rPr>
          <w:rFonts w:hint="eastAsia" w:ascii="Times New Roman" w:hAnsi="Times New Roman" w:eastAsia="黑体" w:cs="Times New Roman"/>
          <w:sz w:val="32"/>
          <w:szCs w:val="32"/>
          <w:highlight w:val="none"/>
        </w:rPr>
      </w:pPr>
      <w:r>
        <w:rPr>
          <w:rFonts w:hint="eastAsia" w:ascii="仿宋_GB2312" w:hAnsi="仿宋_GB2312" w:eastAsia="仿宋_GB2312" w:cs="仿宋_GB2312"/>
          <w:b w:val="0"/>
          <w:color w:val="auto"/>
          <w:kern w:val="0"/>
          <w:sz w:val="32"/>
          <w:szCs w:val="32"/>
          <w:highlight w:val="none"/>
          <w:lang w:val="en-US" w:eastAsia="zh-CN"/>
        </w:rPr>
        <w:t>6</w:t>
      </w:r>
      <w:r>
        <w:rPr>
          <w:rFonts w:ascii="仿宋_GB2312" w:hAnsi="仿宋_GB2312" w:eastAsia="仿宋_GB2312" w:cs="仿宋_GB2312"/>
          <w:b w:val="0"/>
          <w:color w:val="auto"/>
          <w:kern w:val="0"/>
          <w:sz w:val="32"/>
          <w:szCs w:val="32"/>
          <w:highlight w:val="none"/>
        </w:rPr>
        <w:t>.</w:t>
      </w:r>
      <w:r>
        <w:rPr>
          <w:rFonts w:hint="eastAsia" w:ascii="仿宋_GB2312" w:hAnsi="仿宋_GB2312" w:eastAsia="仿宋_GB2312" w:cs="仿宋_GB2312"/>
          <w:b w:val="0"/>
          <w:color w:val="auto"/>
          <w:kern w:val="0"/>
          <w:sz w:val="32"/>
          <w:szCs w:val="32"/>
          <w:highlight w:val="none"/>
        </w:rPr>
        <w:t>散装配制酒(餐饮)检验项目包括铅（以Pb计）、甜蜜素（以环己基氨基磺酸计）、胭脂红、苋菜红、三氯蔗糖、糖精钠（以糖精计）。</w:t>
      </w:r>
    </w:p>
    <w:p>
      <w:pPr>
        <w:spacing w:line="540" w:lineRule="exact"/>
        <w:ind w:firstLine="640" w:firstLineChars="200"/>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八</w:t>
      </w:r>
      <w:r>
        <w:rPr>
          <w:rFonts w:hint="eastAsia" w:ascii="Times New Roman" w:hAnsi="Times New Roman" w:eastAsia="黑体" w:cs="Times New Roman"/>
          <w:sz w:val="32"/>
          <w:szCs w:val="32"/>
          <w:highlight w:val="none"/>
        </w:rPr>
        <w:t>、</w:t>
      </w:r>
      <w:r>
        <w:rPr>
          <w:rFonts w:hint="eastAsia" w:ascii="Times New Roman" w:hAnsi="Times New Roman" w:eastAsia="黑体" w:cs="Times New Roman"/>
          <w:sz w:val="32"/>
          <w:szCs w:val="32"/>
          <w:highlight w:val="none"/>
          <w:lang w:val="en-US" w:eastAsia="zh-CN"/>
        </w:rPr>
        <w:t>食用农产品</w:t>
      </w:r>
    </w:p>
    <w:p>
      <w:pPr>
        <w:spacing w:line="540" w:lineRule="exact"/>
        <w:ind w:firstLine="640" w:firstLineChars="200"/>
        <w:rPr>
          <w:rFonts w:ascii="Times New Roman" w:hAnsi="Times New Roman" w:eastAsia="楷体_GB2312" w:cs="Times New Roman"/>
          <w:bCs/>
          <w:sz w:val="32"/>
          <w:szCs w:val="32"/>
          <w:highlight w:val="none"/>
        </w:rPr>
      </w:pPr>
      <w:r>
        <w:rPr>
          <w:rFonts w:ascii="Times New Roman" w:hAnsi="Times New Roman" w:eastAsia="楷体_GB2312" w:cs="Times New Roman"/>
          <w:bCs/>
          <w:sz w:val="32"/>
          <w:szCs w:val="32"/>
          <w:highlight w:val="none"/>
        </w:rPr>
        <w:t>（一）抽检依据</w:t>
      </w:r>
    </w:p>
    <w:p>
      <w:pPr>
        <w:spacing w:line="54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抽检依据《食品安全国家标准 鲜(冻)畜、禽产品》</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2707-2016</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食品中农药最大残留限量》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2763-2021</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、《食品安全国家标准 食品中兽药最大残留限量》</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GB 31650-2019</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、《食品动物中禁止使用的药品及其他化合物清单》</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农业农村部公告 第250号</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及</w:t>
      </w:r>
      <w:r>
        <w:rPr>
          <w:rFonts w:hint="eastAsia" w:ascii="仿宋_GB2312" w:hAnsi="仿宋_GB2312" w:eastAsia="仿宋_GB2312" w:cs="仿宋_GB2312"/>
          <w:kern w:val="0"/>
          <w:sz w:val="32"/>
          <w:szCs w:val="32"/>
          <w:highlight w:val="none"/>
        </w:rPr>
        <w:t>《食品中可能违法添加的非食用物质和易滥用的食品添加剂名单(第四批)》</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整顿办函[2010]50号</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w:t>
      </w:r>
    </w:p>
    <w:p>
      <w:pPr>
        <w:spacing w:line="540" w:lineRule="exact"/>
        <w:ind w:firstLine="640" w:firstLineChars="200"/>
        <w:rPr>
          <w:rFonts w:ascii="Times New Roman" w:hAnsi="Times New Roman" w:eastAsia="楷体_GB2312" w:cs="Times New Roman"/>
          <w:bCs/>
          <w:sz w:val="32"/>
          <w:szCs w:val="32"/>
          <w:highlight w:val="none"/>
        </w:rPr>
      </w:pPr>
      <w:r>
        <w:rPr>
          <w:rFonts w:hint="eastAsia" w:ascii="Times New Roman" w:hAnsi="Times New Roman" w:eastAsia="楷体_GB2312" w:cs="Times New Roman"/>
          <w:bCs/>
          <w:sz w:val="32"/>
          <w:szCs w:val="32"/>
          <w:highlight w:val="none"/>
        </w:rPr>
        <w:t>（二）</w:t>
      </w:r>
      <w:r>
        <w:rPr>
          <w:rFonts w:ascii="Times New Roman" w:hAnsi="Times New Roman" w:eastAsia="楷体_GB2312" w:cs="Times New Roman"/>
          <w:bCs/>
          <w:sz w:val="32"/>
          <w:szCs w:val="32"/>
          <w:highlight w:val="none"/>
        </w:rPr>
        <w:t>检验项目</w:t>
      </w:r>
    </w:p>
    <w:p>
      <w:pPr>
        <w:spacing w:line="54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1.淡水鱼</w:t>
      </w:r>
      <w:r>
        <w:rPr>
          <w:rFonts w:hint="eastAsia" w:ascii="仿宋_GB2312" w:hAnsi="仿宋_GB2312" w:eastAsia="仿宋_GB2312" w:cs="仿宋_GB2312"/>
          <w:kern w:val="0"/>
          <w:sz w:val="32"/>
          <w:szCs w:val="32"/>
          <w:highlight w:val="none"/>
        </w:rPr>
        <w:t>的检验项目</w:t>
      </w:r>
      <w:r>
        <w:rPr>
          <w:rFonts w:hint="eastAsia" w:ascii="仿宋_GB2312" w:hAnsi="仿宋_GB2312" w:eastAsia="仿宋_GB2312" w:cs="仿宋_GB2312"/>
          <w:kern w:val="0"/>
          <w:sz w:val="32"/>
          <w:szCs w:val="32"/>
          <w:highlight w:val="none"/>
          <w:lang w:val="en-US" w:eastAsia="zh-CN"/>
        </w:rPr>
        <w:t>包括孔雀石绿、氯霉素、氟苯尼考、恩诺沙星、甲氧苄啶、甲硝唑及地西泮</w:t>
      </w:r>
      <w:r>
        <w:rPr>
          <w:rFonts w:hint="eastAsia" w:ascii="仿宋_GB2312" w:hAnsi="仿宋_GB2312" w:eastAsia="仿宋_GB2312" w:cs="仿宋_GB2312"/>
          <w:kern w:val="0"/>
          <w:sz w:val="32"/>
          <w:szCs w:val="32"/>
          <w:highlight w:val="none"/>
        </w:rPr>
        <w:t>。</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2.鸡蛋的检验项目包括氯霉素、甲硝唑、地美硝唑、氟虫腈。</w:t>
      </w:r>
    </w:p>
    <w:p>
      <w:pPr>
        <w:spacing w:line="54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3.牛肉、猪肉的检验项目包括多西环素、恩诺沙星、氟苯尼考、磺胺类(总量)、挥发性盐基氮、甲氧苄啶、克伦特罗、莱克多巴胺、氯霉素、沙丁胺醇、土霉素及土霉素/金霉素/四环素(组合含量)。</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九</w:t>
      </w:r>
      <w:r>
        <w:rPr>
          <w:rFonts w:ascii="Times New Roman" w:hAnsi="Times New Roman" w:eastAsia="黑体"/>
          <w:sz w:val="32"/>
          <w:szCs w:val="32"/>
        </w:rPr>
        <w:t>、</w:t>
      </w:r>
      <w:r>
        <w:rPr>
          <w:rFonts w:hint="eastAsia" w:ascii="Times New Roman" w:hAnsi="Times New Roman" w:eastAsia="黑体"/>
          <w:sz w:val="32"/>
          <w:szCs w:val="32"/>
        </w:rPr>
        <w:t>茶叶及相关制品</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1.茶叶及相关制品检验项目包括甲拌磷、氧乐果、联苯菊酯、铅（以Pb计）、氰戊菊酯和S-氰戊菊酯、吡虫啉。</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十</w:t>
      </w:r>
      <w:r>
        <w:rPr>
          <w:rFonts w:ascii="Times New Roman" w:hAnsi="Times New Roman" w:eastAsia="黑体"/>
          <w:sz w:val="32"/>
          <w:szCs w:val="32"/>
        </w:rPr>
        <w:t>、</w:t>
      </w:r>
      <w:r>
        <w:rPr>
          <w:rFonts w:hint="eastAsia" w:ascii="Times New Roman" w:hAnsi="Times New Roman" w:eastAsia="黑体"/>
          <w:sz w:val="32"/>
          <w:szCs w:val="32"/>
        </w:rPr>
        <w:t>炒货食品及坚果制品</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w:t>
      </w:r>
      <w:r>
        <w:rPr>
          <w:rFonts w:hint="eastAsia" w:ascii="仿宋_GB2312" w:eastAsia="仿宋_GB2312" w:cs="Calibri"/>
          <w:color w:val="000000"/>
          <w:kern w:val="0"/>
          <w:sz w:val="32"/>
          <w:szCs w:val="32"/>
        </w:rPr>
        <w:t>《食品安全国家标准 食品添加剂使用标准》（GB 2760-2014）</w:t>
      </w:r>
      <w:r>
        <w:rPr>
          <w:rFonts w:hint="eastAsia" w:ascii="仿宋_GB2312" w:hAnsi="仿宋_GB2312" w:eastAsia="仿宋_GB2312" w:cs="仿宋_GB2312"/>
          <w:kern w:val="0"/>
          <w:sz w:val="32"/>
          <w:szCs w:val="32"/>
        </w:rPr>
        <w:t>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炒货食品及坚果制品检验项目包括苯甲酸及其钠盐（以苯甲酸计）、酸价（以脂肪计）（KOH）、甜蜜素（以环己基氨基磺酸计）、山梨酸及其钾盐（以山梨酸计）、过氧化值（以脂肪计）、铅（以Pb计）、糖精钠（以糖精计）。</w:t>
      </w:r>
    </w:p>
    <w:p>
      <w:pPr>
        <w:spacing w:line="540" w:lineRule="exact"/>
        <w:ind w:firstLine="420" w:firstLineChars="200"/>
        <w:rPr>
          <w:rFonts w:ascii="Times New Roman" w:hAnsi="Times New Roman" w:eastAsia="黑体"/>
          <w:sz w:val="32"/>
          <w:szCs w:val="32"/>
        </w:rPr>
      </w:pPr>
      <w:r>
        <w:rPr>
          <w:rFonts w:hint="eastAsia"/>
        </w:rPr>
        <w:t xml:space="preserve"> </w:t>
      </w:r>
      <w:r>
        <w:t xml:space="preserve"> </w:t>
      </w:r>
      <w:r>
        <w:rPr>
          <w:rFonts w:hint="eastAsia" w:ascii="Times New Roman" w:hAnsi="Times New Roman" w:eastAsia="黑体"/>
          <w:sz w:val="32"/>
          <w:szCs w:val="32"/>
          <w:lang w:val="en-US" w:eastAsia="zh-CN"/>
        </w:rPr>
        <w:t>十一</w:t>
      </w:r>
      <w:r>
        <w:rPr>
          <w:rFonts w:ascii="Times New Roman" w:hAnsi="Times New Roman" w:eastAsia="黑体"/>
          <w:sz w:val="32"/>
          <w:szCs w:val="32"/>
        </w:rPr>
        <w:t>、</w:t>
      </w:r>
      <w:r>
        <w:rPr>
          <w:rFonts w:hint="eastAsia" w:ascii="Times New Roman" w:hAnsi="Times New Roman" w:eastAsia="黑体"/>
          <w:sz w:val="32"/>
          <w:szCs w:val="32"/>
        </w:rPr>
        <w:t>淀粉及淀粉制品</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w:t>
      </w:r>
      <w:r>
        <w:rPr>
          <w:rFonts w:hint="eastAsia" w:ascii="仿宋_GB2312" w:eastAsia="仿宋_GB2312" w:cs="Calibri"/>
          <w:color w:val="000000"/>
          <w:kern w:val="0"/>
          <w:sz w:val="32"/>
          <w:szCs w:val="32"/>
        </w:rPr>
        <w:t>《食品安全国家标准 食品添加剂使用标准》（GB 2760-2014）</w:t>
      </w:r>
      <w:r>
        <w:rPr>
          <w:rFonts w:hint="eastAsia" w:ascii="仿宋_GB2312" w:hAnsi="仿宋_GB2312" w:eastAsia="仿宋_GB2312" w:cs="仿宋_GB2312"/>
          <w:kern w:val="0"/>
          <w:sz w:val="32"/>
          <w:szCs w:val="32"/>
        </w:rPr>
        <w:t>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1.淀粉及淀粉制品检验项目包括二氧化硫残留量 、铝的残留量（干样品，以Al计）、山梨酸及其钾盐（以山梨酸计）、铅（以Pb计）、苯甲酸及其钠盐（以苯甲酸计）。</w:t>
      </w:r>
    </w:p>
    <w:p>
      <w:pPr>
        <w:spacing w:line="540" w:lineRule="exact"/>
        <w:ind w:firstLine="420" w:firstLineChars="200"/>
        <w:rPr>
          <w:rFonts w:ascii="Times New Roman" w:hAnsi="Times New Roman" w:eastAsia="黑体"/>
          <w:sz w:val="32"/>
          <w:szCs w:val="32"/>
        </w:rPr>
      </w:pPr>
      <w:r>
        <w:rPr>
          <w:rFonts w:hint="eastAsia"/>
        </w:rPr>
        <w:t xml:space="preserve"> </w:t>
      </w:r>
      <w:r>
        <w:rPr>
          <w:rFonts w:hint="eastAsia" w:ascii="Times New Roman" w:hAnsi="Times New Roman" w:eastAsia="黑体"/>
          <w:sz w:val="32"/>
          <w:szCs w:val="32"/>
          <w:lang w:val="en-US" w:eastAsia="zh-CN"/>
        </w:rPr>
        <w:t>十二</w:t>
      </w:r>
      <w:r>
        <w:rPr>
          <w:rFonts w:ascii="Times New Roman" w:hAnsi="Times New Roman" w:eastAsia="黑体"/>
          <w:sz w:val="32"/>
          <w:szCs w:val="32"/>
        </w:rPr>
        <w:t>、</w:t>
      </w:r>
      <w:r>
        <w:rPr>
          <w:rFonts w:hint="eastAsia" w:ascii="Times New Roman" w:hAnsi="Times New Roman" w:eastAsia="黑体"/>
          <w:sz w:val="32"/>
          <w:szCs w:val="32"/>
        </w:rPr>
        <w:t>调味品</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1.调味品检验项目包括铅（以Pb计）、山梨酸及其钾盐（以山梨酸计）、防腐剂混合使用时各自用量占其最大使用量的比例之和、脱氢乙酸及其钠盐（以脱氢乙酸计）、苯甲酸及其钠盐（以苯甲酸计）。</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十三</w:t>
      </w:r>
      <w:r>
        <w:rPr>
          <w:rFonts w:ascii="Times New Roman" w:hAnsi="Times New Roman" w:eastAsia="黑体"/>
          <w:sz w:val="32"/>
          <w:szCs w:val="32"/>
        </w:rPr>
        <w:t>、</w:t>
      </w:r>
      <w:r>
        <w:rPr>
          <w:rFonts w:hint="eastAsia" w:ascii="Times New Roman" w:hAnsi="Times New Roman" w:eastAsia="黑体"/>
          <w:sz w:val="32"/>
          <w:szCs w:val="32"/>
        </w:rPr>
        <w:t xml:space="preserve">方便食品 </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w:t>
      </w:r>
      <w:r>
        <w:rPr>
          <w:rFonts w:hint="eastAsia" w:ascii="仿宋_GB2312" w:eastAsia="仿宋_GB2312" w:cs="Calibri"/>
          <w:color w:val="000000"/>
          <w:kern w:val="0"/>
          <w:sz w:val="32"/>
          <w:szCs w:val="32"/>
        </w:rPr>
        <w:t>《食品安全国家标准 食品添加剂使用标准》（GB 2760-2014）</w:t>
      </w:r>
      <w:r>
        <w:rPr>
          <w:rFonts w:hint="eastAsia" w:ascii="仿宋_GB2312" w:hAnsi="仿宋_GB2312" w:eastAsia="仿宋_GB2312" w:cs="仿宋_GB2312"/>
          <w:kern w:val="0"/>
          <w:sz w:val="32"/>
          <w:szCs w:val="32"/>
        </w:rPr>
        <w:t>）等标准及产品明示标准和质量要求。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1.方便食品检验项目包括铅（以Pb计）、山梨酸及其钾盐（以山梨酸计）、防腐剂混合使用时各自用量占其最大使用量的比例之和、脱氢乙酸及其钠盐（以脱氢乙酸计）、苯甲酸及其钠盐（以苯甲酸计）。</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十四</w:t>
      </w:r>
      <w:r>
        <w:rPr>
          <w:rFonts w:ascii="Times New Roman" w:hAnsi="Times New Roman" w:eastAsia="黑体"/>
          <w:sz w:val="32"/>
          <w:szCs w:val="32"/>
        </w:rPr>
        <w:t>、</w:t>
      </w:r>
      <w:r>
        <w:rPr>
          <w:rFonts w:hint="eastAsia" w:ascii="Times New Roman" w:hAnsi="Times New Roman" w:eastAsia="黑体"/>
          <w:sz w:val="32"/>
          <w:szCs w:val="32"/>
        </w:rPr>
        <w:t xml:space="preserve">糕点 </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抽检依据为《食品安全国家标准 食品中污染物限量》（GB 2762-2017）、</w:t>
      </w:r>
      <w:r>
        <w:rPr>
          <w:rFonts w:hint="eastAsia" w:ascii="仿宋_GB2312" w:eastAsia="仿宋_GB2312" w:cs="Calibri"/>
          <w:color w:val="000000"/>
          <w:kern w:val="0"/>
          <w:sz w:val="32"/>
          <w:szCs w:val="32"/>
        </w:rPr>
        <w:t>《食品安全国家标准 食品添加剂使用标准》（GB 2760-2014）</w:t>
      </w:r>
      <w:r>
        <w:rPr>
          <w:rFonts w:hint="eastAsia" w:ascii="仿宋_GB2312" w:hAnsi="仿宋_GB2312" w:eastAsia="仿宋_GB2312" w:cs="仿宋_GB2312"/>
          <w:kern w:val="0"/>
          <w:sz w:val="32"/>
          <w:szCs w:val="32"/>
        </w:rPr>
        <w:t>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1.糕点检验项目包括铅（以Pb计）、山梨酸及其钾盐（以山梨酸计）、防腐剂混合使用时各自用量占其最大使用量的比例之和、脱氢乙酸及其钠盐（以脱氢乙酸计）、苯甲酸及其钠盐（以苯甲酸计）。</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十五</w:t>
      </w:r>
      <w:r>
        <w:rPr>
          <w:rFonts w:ascii="Times New Roman" w:hAnsi="Times New Roman" w:eastAsia="黑体"/>
          <w:sz w:val="32"/>
          <w:szCs w:val="32"/>
        </w:rPr>
        <w:t>、</w:t>
      </w:r>
      <w:r>
        <w:rPr>
          <w:rFonts w:hint="eastAsia" w:ascii="Times New Roman" w:hAnsi="Times New Roman" w:eastAsia="黑体"/>
          <w:sz w:val="32"/>
          <w:szCs w:val="32"/>
        </w:rPr>
        <w:t xml:space="preserve">酒类 </w:t>
      </w:r>
    </w:p>
    <w:p>
      <w:pPr>
        <w:spacing w:line="540" w:lineRule="exact"/>
        <w:ind w:firstLine="640" w:firstLineChars="200"/>
        <w:rPr>
          <w:rFonts w:ascii="Times New Roman" w:hAnsi="Times New Roman" w:eastAsia="楷体_GB2312"/>
          <w:bCs/>
          <w:sz w:val="32"/>
          <w:szCs w:val="32"/>
        </w:rPr>
      </w:pPr>
      <w:r>
        <w:rPr>
          <w:rFonts w:ascii="Times New Roman" w:hAnsi="Times New Roman" w:eastAsia="楷体_GB2312"/>
          <w:bCs/>
          <w:sz w:val="32"/>
          <w:szCs w:val="32"/>
        </w:rPr>
        <w:t>（一）抽检依据</w:t>
      </w:r>
    </w:p>
    <w:p>
      <w:pPr>
        <w:ind w:firstLine="640" w:firstLineChars="200"/>
        <w:rPr>
          <w:rFonts w:cs="Calibri"/>
          <w:color w:val="000000"/>
          <w:kern w:val="0"/>
          <w:szCs w:val="21"/>
        </w:rPr>
      </w:pPr>
      <w:r>
        <w:rPr>
          <w:rFonts w:hint="eastAsia" w:ascii="仿宋_GB2312" w:hAnsi="仿宋_GB2312" w:eastAsia="仿宋_GB2312" w:cs="仿宋_GB2312"/>
          <w:kern w:val="0"/>
          <w:sz w:val="32"/>
          <w:szCs w:val="32"/>
        </w:rPr>
        <w:t>抽检依据为</w:t>
      </w:r>
      <w:r>
        <w:rPr>
          <w:rFonts w:hint="eastAsia" w:ascii="仿宋_GB2312" w:eastAsia="仿宋_GB2312" w:cs="Calibri"/>
          <w:color w:val="000000"/>
          <w:kern w:val="0"/>
          <w:sz w:val="32"/>
          <w:szCs w:val="32"/>
        </w:rPr>
        <w:t>《食品安全国家标准 食品添加剂使用标准》（GB 2760-2014）、《食品安全国家标准 蒸馏酒及其配制酒》（GB 2757-2012）、《食品安全国家标准 食品添加剂使用标准》（GB 2760-2014）</w:t>
      </w:r>
      <w:r>
        <w:rPr>
          <w:rFonts w:hint="eastAsia" w:ascii="仿宋_GB2312" w:hAnsi="仿宋_GB2312" w:eastAsia="仿宋_GB2312" w:cs="仿宋_GB2312"/>
          <w:kern w:val="0"/>
          <w:sz w:val="32"/>
          <w:szCs w:val="32"/>
        </w:rPr>
        <w:t>等标准及产品明示标准和质量要求。</w:t>
      </w:r>
    </w:p>
    <w:p>
      <w:pPr>
        <w:spacing w:line="540" w:lineRule="exact"/>
        <w:ind w:firstLine="640" w:firstLineChars="200"/>
        <w:rPr>
          <w:rFonts w:ascii="Times New Roman" w:hAnsi="Times New Roman" w:eastAsia="楷体_GB2312"/>
          <w:bCs/>
          <w:sz w:val="32"/>
          <w:szCs w:val="32"/>
        </w:rPr>
      </w:pPr>
      <w:r>
        <w:rPr>
          <w:rFonts w:hint="eastAsia" w:ascii="Times New Roman" w:hAnsi="Times New Roman" w:eastAsia="楷体_GB2312"/>
          <w:bCs/>
          <w:sz w:val="32"/>
          <w:szCs w:val="32"/>
        </w:rPr>
        <w:t>（二）</w:t>
      </w:r>
      <w:r>
        <w:rPr>
          <w:rFonts w:ascii="Times New Roman" w:hAnsi="Times New Roman" w:eastAsia="楷体_GB2312"/>
          <w:bCs/>
          <w:sz w:val="32"/>
          <w:szCs w:val="32"/>
        </w:rPr>
        <w:t>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1.配制酒检验项目包括甜蜜素（以环己基氨基磺酸计）、糖精钠（以糖精计）、氰化物（以HCN计、以100％酒精度折算计）、酒精度、甲醇（以100％酒精度折算计）、苯甲酸及其钠盐（以苯甲酸计）。</w:t>
      </w:r>
    </w:p>
    <w:p>
      <w:pPr>
        <w:pStyle w:val="2"/>
        <w:ind w:firstLine="640" w:firstLineChars="200"/>
        <w:rPr>
          <w:rFonts w:hint="eastAsia" w:ascii="仿宋_GB2312" w:hAnsi="仿宋_GB2312" w:eastAsia="仿宋_GB2312" w:cs="仿宋_GB2312"/>
          <w:b w:val="0"/>
          <w:color w:val="auto"/>
          <w:kern w:val="0"/>
          <w:sz w:val="32"/>
          <w:szCs w:val="32"/>
          <w:lang w:val="en-US" w:eastAsia="zh-CN" w:bidi="ar-SA"/>
        </w:rPr>
      </w:pPr>
      <w:r>
        <w:rPr>
          <w:rFonts w:hint="eastAsia" w:ascii="仿宋_GB2312" w:hAnsi="仿宋_GB2312" w:eastAsia="仿宋_GB2312" w:cs="仿宋_GB2312"/>
          <w:b w:val="0"/>
          <w:color w:val="auto"/>
          <w:kern w:val="0"/>
          <w:sz w:val="32"/>
          <w:szCs w:val="32"/>
          <w:lang w:val="en-US" w:eastAsia="zh-CN" w:bidi="ar-SA"/>
        </w:rPr>
        <w:t>2.白酒检验项目包括铅（以Pb计）、甲醇（以100％酒精度折算计）、甜蜜素（以环己基氨基磺酸计）、氰化物（以HCN计、以100％酒精度折算计）、三氯蔗糖、酒精度、糖精钠（以糖精计）。</w:t>
      </w:r>
    </w:p>
    <w:p>
      <w:pPr>
        <w:numPr>
          <w:ilvl w:val="0"/>
          <w:numId w:val="0"/>
        </w:numPr>
        <w:ind w:leftChars="200"/>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十六、食用油、油脂及其制品</w:t>
      </w:r>
    </w:p>
    <w:p>
      <w:pPr>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（一）抽检依据</w:t>
      </w:r>
    </w:p>
    <w:p>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抽检依据是GB/T 1536-2004《菜籽油》</w:t>
      </w:r>
      <w:r>
        <w:rPr>
          <w:rFonts w:hint="eastAsia" w:ascii="仿宋" w:hAnsi="仿宋" w:eastAsia="仿宋" w:cs="仿宋_GB2312"/>
          <w:sz w:val="32"/>
          <w:szCs w:val="32"/>
          <w:lang w:eastAsia="zh-CN"/>
        </w:rPr>
        <w:t>、GB 2760-2014《食品安全国家标准 食品添加剂使用标准》、GB 2762-2017《食品安全国家标准 食品中污染物限量》</w:t>
      </w:r>
      <w:r>
        <w:rPr>
          <w:rFonts w:hint="eastAsia" w:ascii="仿宋" w:hAnsi="仿宋" w:eastAsia="仿宋" w:cs="仿宋_GB2312"/>
          <w:sz w:val="32"/>
          <w:szCs w:val="32"/>
          <w:lang w:val="en-US" w:eastAsia="zh-CN"/>
        </w:rPr>
        <w:t>等</w:t>
      </w:r>
      <w:r>
        <w:rPr>
          <w:rFonts w:hint="eastAsia" w:ascii="仿宋" w:hAnsi="仿宋" w:eastAsia="仿宋" w:cs="仿宋_GB2312"/>
          <w:sz w:val="32"/>
          <w:szCs w:val="32"/>
        </w:rPr>
        <w:t>标准及产品明示标准和指标的要求。</w:t>
      </w:r>
    </w:p>
    <w:p>
      <w:pPr>
        <w:ind w:left="420" w:leftChars="200"/>
        <w:rPr>
          <w:rFonts w:ascii="仿宋" w:hAnsi="仿宋" w:eastAsia="仿宋" w:cs="仿宋_GB2312"/>
          <w:sz w:val="32"/>
          <w:szCs w:val="32"/>
        </w:rPr>
      </w:pPr>
      <w:r>
        <w:rPr>
          <w:rFonts w:hint="eastAsia" w:ascii="仿宋" w:hAnsi="仿宋" w:eastAsia="仿宋" w:cs="仿宋_GB2312"/>
          <w:sz w:val="32"/>
          <w:szCs w:val="32"/>
        </w:rPr>
        <w:t>（二）检验项目</w:t>
      </w:r>
    </w:p>
    <w:p>
      <w:pPr>
        <w:numPr>
          <w:ilvl w:val="0"/>
          <w:numId w:val="0"/>
        </w:numPr>
        <w:ind w:left="0" w:leftChars="0" w:firstLine="838" w:firstLineChars="262"/>
        <w:rPr>
          <w:rFonts w:hint="eastAsia" w:ascii="仿宋_GB2312" w:hAnsi="仿宋_GB2312" w:eastAsia="仿宋_GB2312" w:cs="仿宋_GB2312"/>
          <w:b w:val="0"/>
          <w:color w:val="auto"/>
          <w:kern w:val="0"/>
          <w:sz w:val="32"/>
          <w:szCs w:val="32"/>
          <w:lang w:val="en-US" w:eastAsia="zh-CN" w:bidi="ar-SA"/>
        </w:rPr>
      </w:pPr>
      <w:r>
        <w:rPr>
          <w:rFonts w:hint="eastAsia" w:ascii="仿宋" w:hAnsi="仿宋" w:eastAsia="仿宋" w:cs="仿宋_GB2312"/>
          <w:sz w:val="32"/>
          <w:szCs w:val="32"/>
        </w:rPr>
        <w:t>抽检项目包括酸值/酸价、过氧化值、铅（以Pb计）、苯并[a]芘、溶剂残留量、特丁基对苯二酚（TBHQ）、乙基麦芽酚</w:t>
      </w:r>
      <w:r>
        <w:rPr>
          <w:rFonts w:hint="eastAsia" w:ascii="仿宋" w:hAnsi="仿宋" w:eastAsia="仿宋" w:cs="仿宋_GB2312"/>
          <w:sz w:val="32"/>
          <w:szCs w:val="32"/>
          <w:lang w:val="en-US" w:eastAsia="zh-CN"/>
        </w:rPr>
        <w:t>等。</w:t>
      </w:r>
    </w:p>
    <w:p>
      <w:pPr>
        <w:numPr>
          <w:ilvl w:val="0"/>
          <w:numId w:val="0"/>
        </w:numPr>
        <w:ind w:leftChars="200"/>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十七、乳制品</w:t>
      </w:r>
    </w:p>
    <w:p>
      <w:pPr>
        <w:numPr>
          <w:ilvl w:val="0"/>
          <w:numId w:val="0"/>
        </w:numPr>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（一）抽检依据</w:t>
      </w:r>
    </w:p>
    <w:p>
      <w:pPr>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抽检依据是GB 19302-2010《食品安全国家标准 发酵乳》等标准及产品明示标准和指标的要求。</w:t>
      </w:r>
    </w:p>
    <w:p>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（二）检验项目</w:t>
      </w:r>
    </w:p>
    <w:p>
      <w:pPr>
        <w:spacing w:line="540" w:lineRule="exact"/>
        <w:ind w:firstLine="640" w:firstLineChars="200"/>
        <w:rPr>
          <w:rFonts w:ascii="仿宋_GB2312" w:hAnsi="仿宋_GB2312" w:eastAsia="仿宋_GB2312" w:cs="仿宋_GB2312"/>
          <w:kern w:val="0"/>
          <w:sz w:val="32"/>
          <w:szCs w:val="32"/>
        </w:rPr>
      </w:pPr>
      <w:r>
        <w:rPr>
          <w:rFonts w:hint="eastAsia" w:ascii="仿宋" w:hAnsi="仿宋" w:eastAsia="仿宋" w:cs="仿宋_GB2312"/>
          <w:sz w:val="32"/>
          <w:szCs w:val="32"/>
        </w:rPr>
        <w:t>检项目包括</w:t>
      </w:r>
      <w:r>
        <w:rPr>
          <w:rFonts w:hint="eastAsia" w:ascii="仿宋" w:hAnsi="仿宋" w:eastAsia="仿宋" w:cs="仿宋_GB2312"/>
          <w:color w:val="auto"/>
          <w:sz w:val="32"/>
          <w:szCs w:val="32"/>
          <w:lang w:val="en-US" w:eastAsia="zh-CN"/>
        </w:rPr>
        <w:t>脂肪、蛋白质、酸度、乳酸菌数、山梨酸及其钾盐、三聚氰胺、金黄色葡萄球菌、沙门氏菌、大肠菌群、酵母、霉菌</w:t>
      </w:r>
      <w:r>
        <w:rPr>
          <w:rFonts w:hint="eastAsia" w:ascii="仿宋" w:hAnsi="仿宋" w:eastAsia="仿宋" w:cs="仿宋_GB2312"/>
          <w:sz w:val="32"/>
          <w:szCs w:val="32"/>
          <w:lang w:val="en-US" w:eastAsia="zh-CN"/>
        </w:rPr>
        <w:t>等。</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imesNewRoman">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CCC67"/>
    <w:multiLevelType w:val="singleLevel"/>
    <w:tmpl w:val="91CCCC67"/>
    <w:lvl w:ilvl="0" w:tentative="0">
      <w:start w:val="2"/>
      <w:numFmt w:val="chineseCounting"/>
      <w:suff w:val="nothing"/>
      <w:lvlText w:val="（%1）"/>
      <w:lvlJc w:val="left"/>
      <w:rPr>
        <w:rFonts w:hint="eastAsia"/>
      </w:rPr>
    </w:lvl>
  </w:abstractNum>
  <w:abstractNum w:abstractNumId="1">
    <w:nsid w:val="16DD341A"/>
    <w:multiLevelType w:val="singleLevel"/>
    <w:tmpl w:val="16DD341A"/>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5NjUyNWMwNDdmMjY1OWViZjM0ZGQzZjQxYmZhZjUifQ=="/>
  </w:docVars>
  <w:rsids>
    <w:rsidRoot w:val="38112CF3"/>
    <w:rsid w:val="00070FB6"/>
    <w:rsid w:val="003E3DF1"/>
    <w:rsid w:val="009713AB"/>
    <w:rsid w:val="00E506A9"/>
    <w:rsid w:val="00F85B9A"/>
    <w:rsid w:val="049467C2"/>
    <w:rsid w:val="073656DC"/>
    <w:rsid w:val="12A5535A"/>
    <w:rsid w:val="15AA6BD0"/>
    <w:rsid w:val="171935C1"/>
    <w:rsid w:val="19740D2A"/>
    <w:rsid w:val="199B4512"/>
    <w:rsid w:val="1AFF6DD3"/>
    <w:rsid w:val="22EA6C69"/>
    <w:rsid w:val="28497181"/>
    <w:rsid w:val="2F172616"/>
    <w:rsid w:val="371702BD"/>
    <w:rsid w:val="38112CF3"/>
    <w:rsid w:val="3A432D46"/>
    <w:rsid w:val="3E0A67DA"/>
    <w:rsid w:val="40653D45"/>
    <w:rsid w:val="411D7BCE"/>
    <w:rsid w:val="42130D0C"/>
    <w:rsid w:val="45907C1B"/>
    <w:rsid w:val="46270270"/>
    <w:rsid w:val="4837129F"/>
    <w:rsid w:val="4FF376C4"/>
    <w:rsid w:val="56934C0E"/>
    <w:rsid w:val="587924B3"/>
    <w:rsid w:val="591C18AD"/>
    <w:rsid w:val="5B2B1701"/>
    <w:rsid w:val="68CF56D1"/>
    <w:rsid w:val="756E1865"/>
    <w:rsid w:val="766647F4"/>
    <w:rsid w:val="78517B8A"/>
    <w:rsid w:val="7B2B3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2"/>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1"/>
    <w:semiHidden/>
    <w:unhideWhenUsed/>
    <w:qFormat/>
    <w:uiPriority w:val="0"/>
    <w:pPr>
      <w:keepNext/>
      <w:keepLines/>
      <w:spacing w:before="260" w:after="260" w:line="413" w:lineRule="auto"/>
      <w:outlineLvl w:val="2"/>
    </w:pPr>
    <w:rPr>
      <w:rFonts w:eastAsia="方正仿宋_GBK"/>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rPr>
      <w:b/>
      <w:color w:val="538135"/>
      <w:sz w:val="28"/>
    </w:rPr>
  </w:style>
  <w:style w:type="paragraph" w:styleId="4">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11">
    <w:name w:val="标题 3 Char"/>
    <w:basedOn w:val="10"/>
    <w:link w:val="5"/>
    <w:qFormat/>
    <w:uiPriority w:val="0"/>
    <w:rPr>
      <w:rFonts w:eastAsia="方正仿宋_GBK" w:cs="方正仿宋_GBK" w:asciiTheme="minorHAnsi" w:hAnsiTheme="minorHAnsi"/>
      <w:b/>
      <w:bCs/>
      <w:sz w:val="30"/>
      <w:szCs w:val="30"/>
    </w:rPr>
  </w:style>
  <w:style w:type="character" w:customStyle="1" w:styleId="12">
    <w:name w:val="标题 2 Char"/>
    <w:link w:val="3"/>
    <w:qFormat/>
    <w:uiPriority w:val="0"/>
    <w:rPr>
      <w:rFonts w:ascii="Arial" w:hAnsi="Arial" w:eastAsia="黑体"/>
      <w:b/>
      <w:sz w:val="30"/>
    </w:rPr>
  </w:style>
  <w:style w:type="character" w:customStyle="1" w:styleId="13">
    <w:name w:val="fontstyle01"/>
    <w:qFormat/>
    <w:uiPriority w:val="0"/>
    <w:rPr>
      <w:rFonts w:hint="eastAsia" w:ascii="仿宋_GB2312" w:eastAsia="仿宋_GB2312"/>
      <w:color w:val="000000"/>
      <w:sz w:val="22"/>
      <w:szCs w:val="22"/>
    </w:rPr>
  </w:style>
  <w:style w:type="character" w:customStyle="1" w:styleId="14">
    <w:name w:val="fontstyle21"/>
    <w:qFormat/>
    <w:uiPriority w:val="0"/>
    <w:rPr>
      <w:rFonts w:hint="default" w:ascii="TimesNewRoman" w:hAnsi="TimesNewRoman"/>
      <w:color w:val="000000"/>
      <w:sz w:val="22"/>
      <w:szCs w:val="22"/>
    </w:rPr>
  </w:style>
  <w:style w:type="paragraph" w:customStyle="1" w:styleId="15">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1564</Words>
  <Characters>1783</Characters>
  <Lines>6</Lines>
  <Paragraphs>1</Paragraphs>
  <TotalTime>0</TotalTime>
  <ScaleCrop>false</ScaleCrop>
  <LinksUpToDate>false</LinksUpToDate>
  <CharactersWithSpaces>1824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2022-03-16T08:19:00Z</dcterms:created>
  <dc:creator>王熏熏</dc:creator>
  <cp:lastModifiedBy>肆意、潇洒</cp:lastModifiedBy>
  <cp:lastPrinted>2022-06-30T05:29:00Z</cp:lastPrinted>
  <dcterms:modified xsi:type="dcterms:W3CDTF">2022-07-19T01:07:40Z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D131FF9A5D4D4B82808092E20C45EF0C</vt:lpwstr>
  </property>
</Properties>
</file>