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黑体" w:eastAsia="黑体" w:cs="黑体"/>
          <w:sz w:val="32"/>
          <w:szCs w:val="32"/>
          <w:lang w:eastAsia="zh-CN" w:bidi="ar-SA"/>
        </w:rPr>
        <w:t>附件</w:t>
      </w:r>
      <w:r>
        <w:rPr>
          <w:rFonts w:hint="eastAsia" w:ascii="黑体" w:eastAsia="黑体" w:cs="黑体"/>
          <w:sz w:val="32"/>
          <w:szCs w:val="32"/>
          <w:lang w:val="en-US" w:eastAsia="zh-CN" w:bidi="ar-SA"/>
        </w:rPr>
        <w:t>1</w:t>
      </w:r>
    </w:p>
    <w:p>
      <w:pPr>
        <w:adjustRightInd w:val="0"/>
        <w:spacing w:line="600" w:lineRule="exact"/>
        <w:jc w:val="center"/>
        <w:outlineLvl w:val="0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Calibri" w:eastAsia="方正小标宋简体" w:cs="方正小标宋简体"/>
          <w:color w:val="000000"/>
          <w:sz w:val="44"/>
          <w:szCs w:val="44"/>
          <w:lang w:val="en-US" w:eastAsia="zh-CN" w:bidi="ar-SA"/>
        </w:rPr>
        <w:t>本次检验项目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一</w:t>
      </w:r>
      <w:r>
        <w:rPr>
          <w:rFonts w:ascii="Times New Roman" w:hAnsi="Times New Roman" w:eastAsia="黑体" w:cs="Times New Roman"/>
          <w:sz w:val="32"/>
          <w:szCs w:val="32"/>
        </w:rPr>
        <w:t>、</w:t>
      </w: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餐饮食品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2760-2014），《食品安全国家标准 食品中污染物限量》（GB 2762-2017），整顿办函〔2011〕1号、《食品安全国家标准 消毒餐(饮)具》（GB 14934-2016）等标准及产品明示标准和质量要求。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餐饮食品的检验项目包括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糖精钠（以糖精计）、甜蜜素（以环己基氨基磺酸计）、三氯蔗糖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、罂粟碱、吗啡、可待因、那可丁、苯甲酸及其钠盐（以苯甲酸计）、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山梨酸及其钾盐（以山梨酸计）、亚硝酸盐（以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NaNO2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计）、脱氢乙酸及其钠盐（以脱氢乙酸计）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、阴离子合成洗涤剂、大肠菌群。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二、蔬菜制品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食品中污染物限量》（GB 2762-2017），《食品安全国家标准 食品添加剂使用标准》（GB 2760-2014）等标准及产品明示标准和质量要求。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蔬菜制品检验项目包括铅（以Pb计）、苯甲酸及其钠盐（以苯甲酸计）、山梨酸及其钾盐（以山梨酸计）、脱氢乙酸及其钠盐（以脱氢乙酸计）、糖精钠（以糖精计）、三氯蔗糖、甜蜜素（以环己基氨基磺酸计）、纽甜、阿斯巴甜、大肠菌群、防腐剂混合使用时各自用量占其最大使用量的比例之和。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三、食用农产品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食品中兽药最大残留限量》（GB 31650-2019）、农业农村部公告第250号、农业部公告第560号、《食品安全国家标准 食品中农药最大残留限量》（GB 2763-2019）、《食品安全国家标准 食品中农药最大残留限量》（GB 2763-2019）等标准及产品明示标准和质量要求。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食用农产品的检验项目包括氯霉素、氟苯尼考、甲砜霉素、恩诺沙星、金刚烷胺、金刚乙胺、甲硝唑、地美硝唑、磺胺类（总量）、呋喃唑酮代谢物、氟虫腈、挥发性盐基氮、孔雀石绿、氯霉素、氟苯尼考、呋喃唑酮代谢物、呋喃西林代谢物、恩诺沙星、磺胺类（总量）、甲氧苄啶、地西泮、五氯酚酸钠（以五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氯酚计）、氯氰菊酯、溴氰菊酯、镉（以Cd计）、百菌清、吡虫啉、吡唑醚菌酯、丙溴磷、啶虫脒、多菌灵、氟虫腈、甲氨基阿维菌素苯甲酸盐、甲胺磷、甲拌磷、甲基异柳磷、克百威、氯氟氰菊酯和高效氯氟氰菊酯、氯氰菊酯和高效氯氰菊酯、咪鲜胺和咪鲜胺锰盐、噻虫胺、杀扑磷、水胺硫磷、氧乐果、苯醚甲环唑、丙溴磷、克百威、联苯菊酯、氯唑磷、三唑磷、杀虫脒、水胺硫磷、氧乐果、氯氟氰菊酯和高效氯氟氰菊酯、甲拌磷。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四、粮食加工品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2760-2014），《食品安全国家标准 食品中真菌毒素限量》（GB 2761-2017）等标准及产品明示标准和质量要求。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/>
        <w:suppressLineNumbers w:val="0"/>
        <w:suppressAutoHyphens/>
        <w:kinsoku/>
        <w:wordWrap/>
        <w:overflowPunct/>
        <w:topLinePunct w:val="0"/>
        <w:autoSpaceDE/>
        <w:autoSpaceDN/>
        <w:spacing w:line="57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粮食加工品的检验项目包括镉（以Cd计）、铅（以Pb计）、玉米赤霉烯酮、脱氧雪腐镰刀菌烯醇、赭曲霉毒素A、黄曲霉毒素B1、过氧化苯甲酰。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FB" w:usb2="0000002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方正大黑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112CF3"/>
    <w:rsid w:val="049467C2"/>
    <w:rsid w:val="073656DC"/>
    <w:rsid w:val="12A5535A"/>
    <w:rsid w:val="15AA6BD0"/>
    <w:rsid w:val="171935C1"/>
    <w:rsid w:val="199B4512"/>
    <w:rsid w:val="1AFF6DD3"/>
    <w:rsid w:val="22EA6C69"/>
    <w:rsid w:val="28497181"/>
    <w:rsid w:val="2D8919F5"/>
    <w:rsid w:val="2F172616"/>
    <w:rsid w:val="38112CF3"/>
    <w:rsid w:val="3A432D46"/>
    <w:rsid w:val="3E0A67DA"/>
    <w:rsid w:val="411D7BCE"/>
    <w:rsid w:val="42130D0C"/>
    <w:rsid w:val="45907C1B"/>
    <w:rsid w:val="4837129F"/>
    <w:rsid w:val="4FF376C4"/>
    <w:rsid w:val="56934C0E"/>
    <w:rsid w:val="587924B3"/>
    <w:rsid w:val="591C18AD"/>
    <w:rsid w:val="68CF56D1"/>
    <w:rsid w:val="78517B8A"/>
    <w:rsid w:val="7B2B3E41"/>
    <w:rsid w:val="C3942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12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1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Body Text First Indent 2"/>
    <w:qFormat/>
    <w:uiPriority w:val="0"/>
    <w:pPr>
      <w:widowControl w:val="0"/>
      <w:spacing w:before="100" w:beforeAutospacing="1" w:after="120"/>
      <w:ind w:left="200" w:leftChars="200" w:firstLine="200" w:firstLineChars="20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customStyle="1" w:styleId="11">
    <w:name w:val="标题 3 Char"/>
    <w:basedOn w:val="10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0"/>
    </w:rPr>
  </w:style>
  <w:style w:type="character" w:customStyle="1" w:styleId="13">
    <w:name w:val="fontstyle01"/>
    <w:qFormat/>
    <w:uiPriority w:val="0"/>
    <w:rPr>
      <w:rFonts w:hint="eastAsia" w:ascii="仿宋_GB2312" w:eastAsia="仿宋_GB2312"/>
      <w:color w:val="000000"/>
      <w:sz w:val="22"/>
      <w:szCs w:val="22"/>
    </w:rPr>
  </w:style>
  <w:style w:type="character" w:customStyle="1" w:styleId="14">
    <w:name w:val="fontstyle21"/>
    <w:qFormat/>
    <w:uiPriority w:val="0"/>
    <w:rPr>
      <w:rFonts w:hint="default" w:ascii="TimesNewRoman" w:hAnsi="TimesNewRoman"/>
      <w:color w:val="00000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2021-08-05T10:44:00Z</dcterms:created>
  <dc:creator>王熏熏</dc:creator>
  <cp:lastModifiedBy>user</cp:lastModifiedBy>
  <cp:lastPrinted>2021-12-02T11:42:04Z</cp:lastPrinted>
  <dcterms:modified xsi:type="dcterms:W3CDTF">2021-12-02T11:43:32Z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D131FF9A5D4D4B82808092E20C45EF0C</vt:lpwstr>
  </property>
</Properties>
</file>