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600" w:lineRule="exact"/>
        <w:jc w:val="center"/>
        <w:rPr>
          <w:rStyle w:val="6"/>
          <w:rFonts w:ascii="Times New Roman" w:hAnsi="Times New Roman" w:eastAsia="方正小标宋简体" w:cs="Times New Roman"/>
          <w:b w:val="0"/>
          <w:sz w:val="44"/>
          <w:szCs w:val="44"/>
        </w:rPr>
      </w:pPr>
      <w:r>
        <w:rPr>
          <w:rStyle w:val="6"/>
          <w:rFonts w:ascii="Times New Roman" w:hAnsi="Times New Roman" w:eastAsia="方正小标宋简体" w:cs="Times New Roman"/>
          <w:b w:val="0"/>
          <w:sz w:val="44"/>
          <w:szCs w:val="44"/>
        </w:rPr>
        <w:t>不合格项目解读</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w:t>
      </w:r>
      <w:r>
        <w:rPr>
          <w:rFonts w:hint="eastAsia" w:ascii="Times New Roman" w:hAnsi="Times New Roman" w:eastAsia="黑体" w:cs="Times New Roman"/>
          <w:sz w:val="32"/>
          <w:szCs w:val="32"/>
        </w:rPr>
        <w:t>香蕉</w:t>
      </w:r>
      <w:r>
        <w:rPr>
          <w:rFonts w:ascii="Times New Roman" w:hAnsi="Times New Roman" w:eastAsia="黑体" w:cs="Times New Roman"/>
          <w:sz w:val="32"/>
          <w:szCs w:val="32"/>
        </w:rPr>
        <w:t>不合格项目</w:t>
      </w:r>
      <w:r>
        <w:rPr>
          <w:rFonts w:hint="eastAsia" w:ascii="Times New Roman" w:hAnsi="Times New Roman" w:eastAsia="黑体" w:cs="Times New Roman"/>
          <w:sz w:val="32"/>
          <w:szCs w:val="32"/>
        </w:rPr>
        <w:t>吡虫啉</w:t>
      </w:r>
      <w:r>
        <w:rPr>
          <w:rFonts w:ascii="Times New Roman" w:hAnsi="Times New Roman" w:eastAsia="黑体" w:cs="Times New Roman"/>
          <w:sz w:val="32"/>
          <w:szCs w:val="32"/>
        </w:rPr>
        <w:t>解读</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kern w:val="2"/>
          <w:sz w:val="32"/>
          <w:szCs w:val="32"/>
          <w:lang w:val="en-US" w:eastAsia="zh-CN" w:bidi="ar-SA"/>
        </w:rPr>
        <w:t>吡虫啉是硝基亚甲基类内吸</w:t>
      </w:r>
      <w:r>
        <w:rPr>
          <w:rFonts w:hint="default" w:ascii="Times New Roman" w:hAnsi="Times New Roman" w:eastAsia="仿宋_GB2312" w:cs="Times New Roman"/>
          <w:kern w:val="2"/>
          <w:sz w:val="32"/>
          <w:szCs w:val="32"/>
          <w:lang w:val="en-US" w:eastAsia="zh-CN" w:bidi="ar-SA"/>
        </w:rPr>
        <w:fldChar w:fldCharType="begin"/>
      </w:r>
      <w:r>
        <w:rPr>
          <w:rFonts w:hint="default" w:ascii="Times New Roman" w:hAnsi="Times New Roman" w:eastAsia="仿宋_GB2312" w:cs="Times New Roman"/>
          <w:kern w:val="2"/>
          <w:sz w:val="32"/>
          <w:szCs w:val="32"/>
          <w:lang w:val="en-US" w:eastAsia="zh-CN" w:bidi="ar-SA"/>
        </w:rPr>
        <w:instrText xml:space="preserve"> HYPERLINK "https://baike.baidu.com/item/%E6%9D%80%E8%99%AB%E5%89%82/84412" \t "/home/user/Documents\\x/_blank" </w:instrText>
      </w:r>
      <w:r>
        <w:rPr>
          <w:rFonts w:hint="default" w:ascii="Times New Roman" w:hAnsi="Times New Roman" w:eastAsia="仿宋_GB2312" w:cs="Times New Roman"/>
          <w:kern w:val="2"/>
          <w:sz w:val="32"/>
          <w:szCs w:val="32"/>
          <w:lang w:val="en-US" w:eastAsia="zh-CN" w:bidi="ar-SA"/>
        </w:rPr>
        <w:fldChar w:fldCharType="separate"/>
      </w:r>
      <w:r>
        <w:rPr>
          <w:rFonts w:hint="default" w:ascii="Times New Roman" w:hAnsi="Times New Roman" w:eastAsia="仿宋_GB2312" w:cs="Times New Roman"/>
          <w:kern w:val="2"/>
          <w:sz w:val="32"/>
          <w:szCs w:val="32"/>
          <w:lang w:val="en-US" w:eastAsia="zh-CN" w:bidi="ar-SA"/>
        </w:rPr>
        <w:t>杀虫剂</w:t>
      </w:r>
      <w:r>
        <w:rPr>
          <w:rFonts w:hint="default" w:ascii="Times New Roman" w:hAnsi="Times New Roman" w:eastAsia="仿宋_GB2312" w:cs="Times New Roman"/>
          <w:kern w:val="2"/>
          <w:sz w:val="32"/>
          <w:szCs w:val="32"/>
          <w:lang w:val="en-US" w:eastAsia="zh-CN" w:bidi="ar-SA"/>
        </w:rPr>
        <w:fldChar w:fldCharType="end"/>
      </w:r>
      <w:r>
        <w:rPr>
          <w:rFonts w:hint="default" w:ascii="Times New Roman" w:hAnsi="Times New Roman" w:eastAsia="仿宋_GB2312" w:cs="Times New Roman"/>
          <w:kern w:val="2"/>
          <w:sz w:val="32"/>
          <w:szCs w:val="32"/>
          <w:lang w:val="en-US" w:eastAsia="zh-CN" w:bidi="ar-SA"/>
        </w:rPr>
        <w:t>，属氯化烟酰类杀虫剂</w:t>
      </w:r>
      <w:r>
        <w:rPr>
          <w:rFonts w:hint="eastAsia" w:ascii="仿宋_GB2312" w:hAnsi="仿宋_GB2312" w:eastAsia="仿宋_GB2312" w:cs="仿宋_GB2312"/>
          <w:sz w:val="32"/>
          <w:szCs w:val="32"/>
        </w:rPr>
        <w:t>，具有广谱、高效、低毒、低残留</w:t>
      </w:r>
      <w:r>
        <w:rPr>
          <w:rFonts w:hint="eastAsia" w:ascii="Times New Roman" w:hAnsi="Times New Roman" w:eastAsia="仿宋_GB2312" w:cs="Times New Roman"/>
          <w:kern w:val="2"/>
          <w:sz w:val="32"/>
          <w:szCs w:val="32"/>
          <w:lang w:val="en-US" w:eastAsia="zh-CN" w:bidi="ar-SA"/>
        </w:rPr>
        <w:t>等特点</w:t>
      </w:r>
      <w:r>
        <w:rPr>
          <w:rFonts w:hint="eastAsia" w:ascii="仿宋_GB2312" w:hAnsi="仿宋_GB2312" w:eastAsia="仿宋_GB2312" w:cs="仿宋_GB2312"/>
          <w:sz w:val="32"/>
          <w:szCs w:val="32"/>
        </w:rPr>
        <w:t>。《食品安全国家标准 食品中农药最大残留限量》（GB 2763-2021）规定，吡虫啉在香蕉中的最大残留限</w:t>
      </w:r>
      <w:bookmarkStart w:id="0" w:name="_GoBack"/>
      <w:bookmarkEnd w:id="0"/>
      <w:r>
        <w:rPr>
          <w:rFonts w:hint="eastAsia" w:ascii="仿宋_GB2312" w:hAnsi="仿宋_GB2312" w:eastAsia="仿宋_GB2312" w:cs="仿宋_GB2312"/>
          <w:sz w:val="32"/>
          <w:szCs w:val="32"/>
        </w:rPr>
        <w:t>量值为0.05mg/kg。香蕉中吡虫啉超标的原因，可能是</w:t>
      </w:r>
      <w:r>
        <w:rPr>
          <w:rFonts w:hint="eastAsia" w:ascii="Times New Roman" w:hAnsi="Times New Roman" w:eastAsia="仿宋_GB2312" w:cs="Times New Roman"/>
          <w:kern w:val="2"/>
          <w:sz w:val="32"/>
          <w:szCs w:val="32"/>
          <w:lang w:val="en-US" w:eastAsia="zh-CN" w:bidi="ar-SA"/>
        </w:rPr>
        <w:t>农户过量使用吡虫啉防止虫害，导致香蕉中的吡虫啉含量超标，或农户不清楚安全间隔时间，频繁地使用吡虫啉而导致含量超标。长期食用吡虫啉超标的食品，可能会使人中毒，出现低血压、昏迷等症状。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w:t>
      </w:r>
      <w:r>
        <w:rPr>
          <w:rFonts w:hint="eastAsia" w:ascii="Times New Roman" w:hAnsi="Times New Roman" w:eastAsia="黑体" w:cs="Times New Roman"/>
          <w:sz w:val="32"/>
          <w:szCs w:val="32"/>
        </w:rPr>
        <w:t>牛蛙</w:t>
      </w:r>
      <w:r>
        <w:rPr>
          <w:rFonts w:ascii="Times New Roman" w:hAnsi="Times New Roman" w:eastAsia="黑体" w:cs="Times New Roman"/>
          <w:sz w:val="32"/>
          <w:szCs w:val="32"/>
        </w:rPr>
        <w:t>不合格项目</w:t>
      </w:r>
      <w:r>
        <w:rPr>
          <w:rFonts w:hint="eastAsia" w:ascii="Times New Roman" w:hAnsi="Times New Roman" w:eastAsia="黑体" w:cs="Times New Roman"/>
          <w:sz w:val="32"/>
          <w:szCs w:val="32"/>
        </w:rPr>
        <w:t>恩诺沙星</w:t>
      </w:r>
      <w:r>
        <w:rPr>
          <w:rFonts w:ascii="Times New Roman" w:hAnsi="Times New Roman" w:eastAsia="黑体" w:cs="Times New Roman"/>
          <w:sz w:val="32"/>
          <w:szCs w:val="32"/>
        </w:rPr>
        <w:t>解读</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恩诺沙星属第三代喹诺酮类药物，是一类人工合成的广谱抗菌药，用于治疗动物的皮肤及呼吸道感染等，是动物专属用药。《食品安全国家标准 食品中兽药最大残留限量》（GB 31650-2019）规定该类药物在动物肌肉、脂肪中的最大残留限量为100μg/kg(以恩诺沙星与环丙沙星之和计)。牛蛙中恩诺沙星超标的原因可能是养殖过程中，养殖者过量使用的恩诺沙星残留积累在动物体内或未按规定执行休药期。长期摄入喹诺酮类药物超标的动物性食品，可引起轻度胃肠道刺激或不适，头痛、头晕、睡眠不良等症状，大剂量或长期摄入还可能引起肝损害。</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三</w:t>
      </w:r>
      <w:r>
        <w:rPr>
          <w:rFonts w:ascii="Times New Roman" w:hAnsi="Times New Roman" w:eastAsia="黑体" w:cs="Times New Roman"/>
          <w:sz w:val="32"/>
          <w:szCs w:val="32"/>
        </w:rPr>
        <w:t>、</w:t>
      </w:r>
      <w:r>
        <w:rPr>
          <w:rFonts w:hint="eastAsia" w:ascii="Times New Roman" w:hAnsi="Times New Roman" w:eastAsia="黑体" w:cs="Times New Roman"/>
          <w:sz w:val="32"/>
          <w:szCs w:val="32"/>
        </w:rPr>
        <w:t>芹菜</w:t>
      </w:r>
      <w:r>
        <w:rPr>
          <w:rFonts w:ascii="Times New Roman" w:hAnsi="Times New Roman" w:eastAsia="黑体" w:cs="Times New Roman"/>
          <w:sz w:val="32"/>
          <w:szCs w:val="32"/>
        </w:rPr>
        <w:t>不合格项目</w:t>
      </w:r>
      <w:r>
        <w:rPr>
          <w:rFonts w:hint="eastAsia" w:ascii="Times New Roman" w:hAnsi="Times New Roman" w:eastAsia="黑体" w:cs="Times New Roman"/>
          <w:sz w:val="32"/>
          <w:szCs w:val="32"/>
        </w:rPr>
        <w:t>氯氟氰菊酯和高效氯氟氰菊酯</w:t>
      </w:r>
      <w:r>
        <w:rPr>
          <w:rFonts w:ascii="Times New Roman" w:hAnsi="Times New Roman" w:eastAsia="黑体" w:cs="Times New Roman"/>
          <w:sz w:val="32"/>
          <w:szCs w:val="32"/>
        </w:rPr>
        <w:t>解读</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sz w:val="32"/>
          <w:szCs w:val="32"/>
        </w:rPr>
      </w:pPr>
      <w:r>
        <w:rPr>
          <w:rFonts w:hint="eastAsia" w:ascii="仿宋_GB2312" w:hAnsi="仿宋_GB2312" w:eastAsia="仿宋_GB2312" w:cs="仿宋_GB2312"/>
          <w:sz w:val="32"/>
          <w:szCs w:val="32"/>
        </w:rPr>
        <w:t>氯氟氰菊酯又叫三氟氯氰菊酯，中等毒杀虫剂，对眼睛和皮肤有刺激作用。可以有效的防治棉花、果树、蔬菜、大豆等作物上的多种害虫，也能防治动物体上的寄生虫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有杀虫广谱、高效、速度快、持效期长的特点。高效氯氰菊酯是农业杀虫剂，主要防治农作物上发生的鳞翅目害虫，具有杀虫谱广，活性较高，药效迅速，喷洒后耐雨水冲刷，但长期使用易对其产生抗性，对刺吸式口器的害虫及害螨有一定防效，强毒性。《食品安全国家标准 食品中农药最大残留限量》（GB 2763-2021）规定，氯氟氰菊酯和高效氯氟氰菊酯在芹菜中的最大残留限量值为0.5mg/kg</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氯氟氰菊酯和高效氯氟氰菊酯的超标主要是在喷洒使用农药配比含量过高、喷洒后雨水淋洗时间短、降解周期未到及采摘周期短造成农药的残留量过高。氯氟氰菊酯</w:t>
      </w:r>
      <w:r>
        <w:rPr>
          <w:rFonts w:hint="eastAsia" w:ascii="仿宋_GB2312" w:hAnsi="仿宋_GB2312" w:eastAsia="仿宋_GB2312" w:cs="仿宋_GB2312"/>
          <w:sz w:val="32"/>
          <w:szCs w:val="32"/>
          <w:lang w:val="en-US" w:eastAsia="zh-CN"/>
        </w:rPr>
        <w:t>对眼睛和皮肤有刺激作用，</w:t>
      </w:r>
      <w:r>
        <w:rPr>
          <w:rFonts w:hint="eastAsia" w:ascii="仿宋_GB2312" w:hAnsi="仿宋_GB2312" w:eastAsia="仿宋_GB2312" w:cs="仿宋_GB2312"/>
          <w:sz w:val="32"/>
          <w:szCs w:val="32"/>
        </w:rPr>
        <w:t>含量过高对人体有一定的健康隐患。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Lucida Sans">
    <w:panose1 w:val="020B0602030504020204"/>
    <w:charset w:val="00"/>
    <w:family w:val="auto"/>
    <w:pitch w:val="default"/>
    <w:sig w:usb0="00000000" w:usb1="00000000" w:usb2="00000000" w:usb3="00000000" w:csb0="00000000" w:csb1="00000000"/>
  </w:font>
  <w:font w:name="方正大黑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B16DE"/>
    <w:rsid w:val="3D3B16DE"/>
    <w:rsid w:val="679F83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styleId="6">
    <w:name w:val="Strong"/>
    <w:qFormat/>
    <w:uiPriority w:val="22"/>
    <w:rPr>
      <w:b/>
      <w:bCs/>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2021-11-02T14:55:00Z</dcterms:created>
  <dc:creator>星辰</dc:creator>
  <cp:lastModifiedBy>user</cp:lastModifiedBy>
  <dcterms:modified xsi:type="dcterms:W3CDTF">2021-11-09T17:08:27Z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91E5D845E2024CFDAD9164C510283F81</vt:lpwstr>
  </property>
</Properties>
</file>